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D5" w:rsidRDefault="00042BA7" w:rsidP="00042BA7">
      <w:pPr>
        <w:ind w:firstLine="708"/>
      </w:pPr>
      <w:bookmarkStart w:id="0" w:name="_GoBack"/>
      <w:bookmarkEnd w:id="0"/>
      <w:r>
        <w:rPr>
          <w:noProof/>
          <w:lang w:eastAsia="fr-FR"/>
        </w:rPr>
        <w:drawing>
          <wp:inline distT="0" distB="0" distL="0" distR="0" wp14:anchorId="2D757C73" wp14:editId="3CEF9585">
            <wp:extent cx="1048385" cy="1048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inline>
        </w:drawing>
      </w:r>
    </w:p>
    <w:p w:rsidR="00FB38D5" w:rsidRPr="00FB38D5" w:rsidRDefault="00FB38D5">
      <w:pPr>
        <w:rPr>
          <w:b/>
          <w:sz w:val="36"/>
        </w:rPr>
      </w:pPr>
    </w:p>
    <w:p w:rsidR="00FB38D5" w:rsidRDefault="00FB38D5" w:rsidP="00552E2B">
      <w:pPr>
        <w:jc w:val="center"/>
        <w:rPr>
          <w:b/>
          <w:sz w:val="36"/>
        </w:rPr>
      </w:pPr>
      <w:r w:rsidRPr="00FB38D5">
        <w:rPr>
          <w:b/>
          <w:sz w:val="36"/>
        </w:rPr>
        <w:t xml:space="preserve">Département </w:t>
      </w:r>
      <w:r w:rsidRPr="0065530F">
        <w:rPr>
          <w:b/>
          <w:sz w:val="36"/>
        </w:rPr>
        <w:t xml:space="preserve">de </w:t>
      </w:r>
      <w:r w:rsidR="00792E83">
        <w:rPr>
          <w:b/>
          <w:sz w:val="36"/>
        </w:rPr>
        <w:t>l’Aisne</w:t>
      </w:r>
    </w:p>
    <w:p w:rsidR="00FB38D5" w:rsidRPr="0065530F" w:rsidRDefault="00FB38D5">
      <w:pPr>
        <w:rPr>
          <w:b/>
          <w:color w:val="C00000"/>
          <w:sz w:val="36"/>
        </w:rPr>
      </w:pPr>
    </w:p>
    <w:p w:rsidR="00C007EB" w:rsidRPr="0065530F" w:rsidRDefault="00FB38D5" w:rsidP="0065530F">
      <w:pPr>
        <w:pBdr>
          <w:bottom w:val="single" w:sz="4" w:space="1" w:color="auto"/>
        </w:pBdr>
        <w:shd w:val="clear" w:color="auto" w:fill="F2F2F2" w:themeFill="background1" w:themeFillShade="F2"/>
        <w:jc w:val="center"/>
        <w:rPr>
          <w:b/>
          <w:sz w:val="40"/>
        </w:rPr>
      </w:pPr>
      <w:r w:rsidRPr="0065530F">
        <w:rPr>
          <w:b/>
          <w:sz w:val="40"/>
        </w:rPr>
        <w:t>Appel à candidature</w:t>
      </w:r>
      <w:r w:rsidR="00C007EB" w:rsidRPr="0065530F">
        <w:rPr>
          <w:b/>
          <w:sz w:val="40"/>
        </w:rPr>
        <w:t>s</w:t>
      </w:r>
    </w:p>
    <w:p w:rsidR="00C007EB" w:rsidRPr="0065530F" w:rsidRDefault="00C007EB" w:rsidP="0065530F">
      <w:pPr>
        <w:jc w:val="center"/>
        <w:rPr>
          <w:b/>
          <w:sz w:val="40"/>
        </w:rPr>
      </w:pPr>
      <w:r w:rsidRPr="0065530F">
        <w:rPr>
          <w:b/>
          <w:sz w:val="40"/>
        </w:rPr>
        <w:t>Formalisation d’un contrat pluriannuel d’objectifs et de moyens avec l</w:t>
      </w:r>
      <w:r w:rsidR="00FB38D5" w:rsidRPr="0065530F">
        <w:rPr>
          <w:b/>
          <w:sz w:val="40"/>
        </w:rPr>
        <w:t>es services d’aide et d’accompagnement à domicile (SAAD)</w:t>
      </w:r>
    </w:p>
    <w:p w:rsidR="00096DD2" w:rsidRPr="0065530F" w:rsidRDefault="003E0492" w:rsidP="0065530F">
      <w:pPr>
        <w:jc w:val="center"/>
        <w:rPr>
          <w:b/>
          <w:i/>
          <w:color w:val="C00000"/>
          <w:sz w:val="32"/>
        </w:rPr>
      </w:pPr>
      <w:r w:rsidRPr="0065530F">
        <w:rPr>
          <w:b/>
          <w:i/>
          <w:sz w:val="32"/>
        </w:rPr>
        <w:t xml:space="preserve">dans le cadre de la mise en œuvre du décret </w:t>
      </w:r>
      <w:r w:rsidRPr="00A344EB">
        <w:rPr>
          <w:b/>
          <w:i/>
          <w:sz w:val="32"/>
        </w:rPr>
        <w:t>N</w:t>
      </w:r>
      <w:r w:rsidR="00EA16AB" w:rsidRPr="00A344EB">
        <w:rPr>
          <w:b/>
          <w:i/>
          <w:sz w:val="32"/>
        </w:rPr>
        <w:t>°</w:t>
      </w:r>
      <w:r w:rsidR="00792E83" w:rsidRPr="00A344EB">
        <w:rPr>
          <w:b/>
          <w:i/>
          <w:sz w:val="32"/>
        </w:rPr>
        <w:t xml:space="preserve">2019-457 du 15 mai 2019 </w:t>
      </w:r>
      <w:r w:rsidR="00EA16AB" w:rsidRPr="00A344EB">
        <w:rPr>
          <w:b/>
          <w:i/>
          <w:sz w:val="32"/>
        </w:rPr>
        <w:t>relatif à la répartition et l’utilisation des crédits mentionnés au IX de l’article</w:t>
      </w:r>
      <w:r w:rsidR="00EA16AB" w:rsidRPr="0065530F">
        <w:rPr>
          <w:b/>
          <w:i/>
          <w:sz w:val="32"/>
        </w:rPr>
        <w:t xml:space="preserve"> 26 de la loi de financement de la sécurité sociale pour la préfiguration d’un nouveau modèle de financement des SAAD</w:t>
      </w:r>
    </w:p>
    <w:p w:rsidR="00FB38D5" w:rsidRDefault="00FB38D5">
      <w:pPr>
        <w:rPr>
          <w:sz w:val="40"/>
        </w:rPr>
      </w:pPr>
    </w:p>
    <w:p w:rsidR="00FB38D5" w:rsidRDefault="00FB38D5">
      <w:r>
        <w:br w:type="page"/>
      </w:r>
    </w:p>
    <w:p w:rsidR="00C007EB" w:rsidRDefault="00C007EB" w:rsidP="0065530F">
      <w:pPr>
        <w:pStyle w:val="Titre1"/>
        <w:numPr>
          <w:ilvl w:val="0"/>
          <w:numId w:val="0"/>
        </w:numPr>
        <w:pBdr>
          <w:bottom w:val="single" w:sz="4" w:space="1" w:color="auto"/>
        </w:pBdr>
        <w:shd w:val="clear" w:color="auto" w:fill="F2F2F2" w:themeFill="background1" w:themeFillShade="F2"/>
        <w:spacing w:before="0"/>
      </w:pPr>
      <w:r w:rsidRPr="0065530F">
        <w:rPr>
          <w:rFonts w:asciiTheme="minorHAnsi" w:hAnsiTheme="minorHAnsi" w:cstheme="minorHAnsi"/>
          <w:color w:val="4F81BD" w:themeColor="accent1"/>
        </w:rPr>
        <w:lastRenderedPageBreak/>
        <w:t xml:space="preserve">I - </w:t>
      </w:r>
      <w:r w:rsidR="002D773D" w:rsidRPr="0065530F">
        <w:rPr>
          <w:rFonts w:asciiTheme="minorHAnsi" w:hAnsiTheme="minorHAnsi" w:cstheme="minorHAnsi"/>
          <w:color w:val="4F81BD" w:themeColor="accent1"/>
        </w:rPr>
        <w:t>Contexte</w:t>
      </w:r>
    </w:p>
    <w:p w:rsidR="002D773D" w:rsidRPr="00E1215C" w:rsidRDefault="002D773D" w:rsidP="008C1937">
      <w:pPr>
        <w:jc w:val="both"/>
      </w:pPr>
      <w:r w:rsidRPr="00E1215C">
        <w:t>L’appel à candidature</w:t>
      </w:r>
      <w:r w:rsidR="00AA2B25" w:rsidRPr="00E1215C">
        <w:t>s</w:t>
      </w:r>
      <w:r w:rsidRPr="00E1215C">
        <w:t xml:space="preserve"> s’inscrit dans le cadre de travaux nationaux </w:t>
      </w:r>
      <w:r w:rsidR="00C75627" w:rsidRPr="00E1215C">
        <w:t xml:space="preserve">de refondation du </w:t>
      </w:r>
      <w:r w:rsidRPr="00E1215C">
        <w:t>financement des services d’aide et d’accompagnement à domicile.</w:t>
      </w:r>
      <w:r w:rsidR="00CC13AE" w:rsidRPr="00E1215C">
        <w:t xml:space="preserve"> L</w:t>
      </w:r>
      <w:r w:rsidR="00730752" w:rsidRPr="00E1215C">
        <w:t xml:space="preserve">es travaux en cours devraient permettre de </w:t>
      </w:r>
      <w:r w:rsidRPr="00E1215C">
        <w:t>définir un nouveau modèle de financement dans l’objectif d’assurer l’accessibilité financière et géographique des services pour les bénéficiaires, de permettre une plus grande équité de traitement, de rendre l’offre plus lisible, d’assurer une meilleure transparence tarifaire et de mieux maitriser les restes à charge pour les usagers.</w:t>
      </w:r>
    </w:p>
    <w:p w:rsidR="00BD34C4" w:rsidRPr="00E1215C" w:rsidRDefault="002D773D" w:rsidP="008C1937">
      <w:pPr>
        <w:jc w:val="both"/>
      </w:pPr>
      <w:r w:rsidRPr="00E1215C">
        <w:t>A terme, le modèle rénové devrait reposer sur un tarif de référence national applicable à tous les SAAD</w:t>
      </w:r>
      <w:r w:rsidR="00730752" w:rsidRPr="00E1215C">
        <w:t xml:space="preserve"> </w:t>
      </w:r>
      <w:r w:rsidRPr="00E1215C">
        <w:t xml:space="preserve">et un complément de financement (appelé </w:t>
      </w:r>
      <w:r w:rsidR="00BD34C4" w:rsidRPr="00E1215C">
        <w:t xml:space="preserve">dotation complémentaire ou </w:t>
      </w:r>
      <w:r w:rsidRPr="00E1215C">
        <w:t xml:space="preserve">« modulation positive ») attribué aux services en </w:t>
      </w:r>
      <w:r w:rsidR="005730D0" w:rsidRPr="00E1215C">
        <w:t xml:space="preserve">contrepartie </w:t>
      </w:r>
      <w:r w:rsidRPr="00E1215C">
        <w:t>d’engagements pris</w:t>
      </w:r>
      <w:r w:rsidR="005730D0" w:rsidRPr="00E1215C">
        <w:t xml:space="preserve"> par les services en matière de qualité d’accompagnement tels que</w:t>
      </w:r>
      <w:r w:rsidRPr="00E1215C">
        <w:t xml:space="preserve"> le profil des personnes accompagnées, la couverture territoriale, les horaires d’intervention</w:t>
      </w:r>
      <w:r w:rsidR="00F83065" w:rsidRPr="00E1215C">
        <w:t>,</w:t>
      </w:r>
      <w:r w:rsidRPr="00E1215C">
        <w:t xml:space="preserve"> etc. </w:t>
      </w:r>
    </w:p>
    <w:p w:rsidR="00730752" w:rsidRPr="00E1215C" w:rsidRDefault="00BD34C4" w:rsidP="008C1937">
      <w:pPr>
        <w:jc w:val="both"/>
      </w:pPr>
      <w:r w:rsidRPr="00E1215C">
        <w:rPr>
          <w:bCs/>
        </w:rPr>
        <w:t xml:space="preserve">La loi de financement de la sécurité sociale pour 2019 prévoit une enveloppe de 50 millions d’euros afin de préfigurer le futur modèle de financement des services. </w:t>
      </w:r>
      <w:r w:rsidR="00730752" w:rsidRPr="00E1215C">
        <w:rPr>
          <w:bCs/>
        </w:rPr>
        <w:t xml:space="preserve">Le </w:t>
      </w:r>
      <w:r w:rsidRPr="00E1215C">
        <w:rPr>
          <w:bCs/>
        </w:rPr>
        <w:t>d</w:t>
      </w:r>
      <w:r w:rsidR="00730752" w:rsidRPr="00E1215C">
        <w:rPr>
          <w:bCs/>
        </w:rPr>
        <w:t>écret n°</w:t>
      </w:r>
      <w:r w:rsidR="00CC13AE" w:rsidRPr="00E1215C">
        <w:rPr>
          <w:sz w:val="32"/>
        </w:rPr>
        <w:t xml:space="preserve"> </w:t>
      </w:r>
      <w:r w:rsidR="00792E83" w:rsidRPr="00E1215C">
        <w:rPr>
          <w:bCs/>
        </w:rPr>
        <w:t xml:space="preserve">2019-457 du 15 mai 2019 </w:t>
      </w:r>
      <w:r w:rsidR="00730752" w:rsidRPr="00E1215C">
        <w:rPr>
          <w:bCs/>
        </w:rPr>
        <w:t xml:space="preserve"> </w:t>
      </w:r>
      <w:r w:rsidR="00730752" w:rsidRPr="00E1215C">
        <w:rPr>
          <w:i/>
        </w:rPr>
        <w:t>relatif à la répartition des crédits mentionnés au IX de l’article 26 de la loi de financement de la sécurité sociale pour 2019 visant à la préfiguration d’un nouveau modèle de financement des services d’aide et d’accompagnement à domicile</w:t>
      </w:r>
      <w:r w:rsidR="00730752" w:rsidRPr="00E1215C">
        <w:t xml:space="preserve"> précise la répartition de </w:t>
      </w:r>
      <w:r w:rsidRPr="00E1215C">
        <w:t xml:space="preserve">cette </w:t>
      </w:r>
      <w:r w:rsidR="00730752" w:rsidRPr="00E1215C">
        <w:t>enveloppe de 50 millions d’euros</w:t>
      </w:r>
      <w:r w:rsidRPr="00E1215C">
        <w:t>.</w:t>
      </w:r>
      <w:r w:rsidR="00730752" w:rsidRPr="00E1215C">
        <w:rPr>
          <w:i/>
        </w:rPr>
        <w:t xml:space="preserve"> </w:t>
      </w:r>
      <w:r w:rsidR="00730752" w:rsidRPr="00E1215C">
        <w:t>Il définit les conditions d’utilisation</w:t>
      </w:r>
      <w:r w:rsidRPr="00E1215C">
        <w:t xml:space="preserve"> et</w:t>
      </w:r>
      <w:r w:rsidR="00730752" w:rsidRPr="00E1215C">
        <w:t xml:space="preserve"> de récupération de ce financement, ainsi que les conditions précises de transmission d’information sur l’utilisation des crédits alloués afin que les enseignements les plus précis possibles puissent être tirés de cette année de préfiguration.</w:t>
      </w:r>
    </w:p>
    <w:p w:rsidR="00750FE4" w:rsidRDefault="00750FE4" w:rsidP="008C1937">
      <w:pPr>
        <w:jc w:val="both"/>
      </w:pPr>
      <w:r w:rsidRPr="00D0146A">
        <w:t xml:space="preserve">Le département a bénéficié dans ce cadre et à ce titre d’un financement de 796 000 euros versés par la CNSA réservé à la contractualisation. Le département complètera </w:t>
      </w:r>
      <w:r w:rsidR="00D0146A">
        <w:t xml:space="preserve">ce financement </w:t>
      </w:r>
      <w:r w:rsidRPr="00D0146A">
        <w:t xml:space="preserve">afin de répondre aux objectifs définis </w:t>
      </w:r>
      <w:r w:rsidR="00D0146A" w:rsidRPr="00D0146A">
        <w:t>garantissant</w:t>
      </w:r>
      <w:r w:rsidRPr="00D0146A">
        <w:t xml:space="preserve"> un service public optimum </w:t>
      </w:r>
      <w:r w:rsidR="00D0146A" w:rsidRPr="00D0146A">
        <w:t xml:space="preserve">et efficient </w:t>
      </w:r>
      <w:r w:rsidRPr="00D0146A">
        <w:t>pour les axonais.</w:t>
      </w:r>
      <w:r w:rsidRPr="00750FE4">
        <w:t xml:space="preserve"> </w:t>
      </w:r>
    </w:p>
    <w:p w:rsidR="00A60A43" w:rsidRPr="00D3185F" w:rsidRDefault="00A60A43" w:rsidP="008C1937">
      <w:pPr>
        <w:jc w:val="both"/>
        <w:rPr>
          <w:bCs/>
        </w:rPr>
      </w:pPr>
      <w:r>
        <w:rPr>
          <w:bCs/>
        </w:rPr>
        <w:lastRenderedPageBreak/>
        <w:t xml:space="preserve">Les crédits reçus par le département seront attribués </w:t>
      </w:r>
      <w:r w:rsidRPr="00D3185F">
        <w:rPr>
          <w:bCs/>
        </w:rPr>
        <w:t>aux services d’aide et d’accompagnement à domicile</w:t>
      </w:r>
      <w:r>
        <w:rPr>
          <w:bCs/>
        </w:rPr>
        <w:t xml:space="preserve"> </w:t>
      </w:r>
      <w:r w:rsidRPr="00D3185F">
        <w:rPr>
          <w:bCs/>
        </w:rPr>
        <w:t xml:space="preserve">retenus </w:t>
      </w:r>
      <w:r w:rsidR="007A540C">
        <w:rPr>
          <w:bCs/>
        </w:rPr>
        <w:t>à l’issue de</w:t>
      </w:r>
      <w:r>
        <w:rPr>
          <w:bCs/>
        </w:rPr>
        <w:t xml:space="preserve"> cet appel à candidatures </w:t>
      </w:r>
      <w:r w:rsidR="007A540C">
        <w:rPr>
          <w:bCs/>
        </w:rPr>
        <w:t>dans le cadre</w:t>
      </w:r>
      <w:r w:rsidR="003E0492" w:rsidRPr="003E0492">
        <w:rPr>
          <w:bCs/>
        </w:rPr>
        <w:t xml:space="preserve"> </w:t>
      </w:r>
      <w:r w:rsidR="00AA320D">
        <w:rPr>
          <w:bCs/>
        </w:rPr>
        <w:t xml:space="preserve">de </w:t>
      </w:r>
      <w:r w:rsidR="003E0492" w:rsidRPr="003E0492">
        <w:rPr>
          <w:bCs/>
        </w:rPr>
        <w:t>contrats pluriannuels d’objectifs et de moyens prévus à l’article L. 313-11-1 du code de l’action sociale et des familles ou d’avenants à ces contrats</w:t>
      </w:r>
      <w:r w:rsidR="00AA2B25">
        <w:rPr>
          <w:bCs/>
        </w:rPr>
        <w:t>. Ils seront</w:t>
      </w:r>
      <w:r w:rsidR="003E0492" w:rsidRPr="003E0492">
        <w:rPr>
          <w:bCs/>
        </w:rPr>
        <w:t xml:space="preserve"> signés au plus tard le 31 mars 2020.</w:t>
      </w:r>
    </w:p>
    <w:p w:rsidR="002D773D" w:rsidRDefault="00A60A43" w:rsidP="008C1937">
      <w:pPr>
        <w:jc w:val="both"/>
      </w:pPr>
      <w:r w:rsidRPr="00A60A43">
        <w:rPr>
          <w:bCs/>
        </w:rPr>
        <w:t>L’appel à candidatures</w:t>
      </w:r>
      <w:r w:rsidR="00AA320D">
        <w:rPr>
          <w:bCs/>
        </w:rPr>
        <w:t>,</w:t>
      </w:r>
      <w:r w:rsidRPr="00A60A43">
        <w:rPr>
          <w:bCs/>
        </w:rPr>
        <w:t xml:space="preserve"> </w:t>
      </w:r>
      <w:r w:rsidR="00AA320D">
        <w:rPr>
          <w:bCs/>
        </w:rPr>
        <w:t xml:space="preserve">qui </w:t>
      </w:r>
      <w:r w:rsidRPr="00A60A43">
        <w:rPr>
          <w:bCs/>
        </w:rPr>
        <w:t>tient compte des priorités fixées par le département</w:t>
      </w:r>
      <w:r w:rsidR="008612BF">
        <w:rPr>
          <w:bCs/>
        </w:rPr>
        <w:t xml:space="preserve"> dans son schéma de l’autonomie</w:t>
      </w:r>
      <w:r w:rsidR="00AA2B25">
        <w:rPr>
          <w:bCs/>
        </w:rPr>
        <w:t xml:space="preserve">, </w:t>
      </w:r>
      <w:r w:rsidRPr="00A60A43">
        <w:rPr>
          <w:bCs/>
        </w:rPr>
        <w:t xml:space="preserve">prévoit </w:t>
      </w:r>
      <w:r w:rsidR="007A540C">
        <w:rPr>
          <w:bCs/>
        </w:rPr>
        <w:t xml:space="preserve">un allotissement, définit </w:t>
      </w:r>
      <w:r w:rsidRPr="00A60A43">
        <w:rPr>
          <w:bCs/>
        </w:rPr>
        <w:t>les critères de sélection</w:t>
      </w:r>
      <w:r w:rsidR="007A540C">
        <w:rPr>
          <w:bCs/>
        </w:rPr>
        <w:t xml:space="preserve"> et </w:t>
      </w:r>
      <w:r>
        <w:rPr>
          <w:bCs/>
        </w:rPr>
        <w:t xml:space="preserve"> la procédure d’instruction et de sélection. </w:t>
      </w:r>
    </w:p>
    <w:p w:rsidR="00A344EB" w:rsidRPr="00E1215C" w:rsidRDefault="008612BF" w:rsidP="008C1937">
      <w:pPr>
        <w:spacing w:after="120" w:line="240" w:lineRule="auto"/>
        <w:jc w:val="both"/>
        <w:rPr>
          <w:rFonts w:ascii="Calibri" w:eastAsia="Times New Roman" w:hAnsi="Calibri" w:cs="Times New Roman"/>
          <w:bCs/>
          <w:szCs w:val="24"/>
          <w:lang w:eastAsia="fr-FR"/>
        </w:rPr>
      </w:pPr>
      <w:r w:rsidRPr="00E1215C">
        <w:rPr>
          <w:rFonts w:ascii="Calibri" w:eastAsia="Times New Roman" w:hAnsi="Calibri" w:cs="Times New Roman"/>
          <w:bCs/>
          <w:szCs w:val="24"/>
          <w:lang w:eastAsia="fr-FR"/>
        </w:rPr>
        <w:t xml:space="preserve">L’accent est mis notamment sur la couverture territoriale, la modernisation des structures d’aide à domicile et la professionnalisation des intervenants, dans un objectif de qualité du service rendu aux bénéficiaires. </w:t>
      </w:r>
    </w:p>
    <w:p w:rsidR="00031453" w:rsidRPr="00F372B8" w:rsidRDefault="00E1215C" w:rsidP="008C1937">
      <w:pPr>
        <w:spacing w:after="120" w:line="240" w:lineRule="auto"/>
        <w:jc w:val="both"/>
        <w:rPr>
          <w:rFonts w:eastAsia="Times New Roman" w:cstheme="minorHAnsi"/>
          <w:bCs/>
          <w:lang w:eastAsia="fr-FR"/>
        </w:rPr>
      </w:pPr>
      <w:r w:rsidRPr="00F372B8">
        <w:rPr>
          <w:rFonts w:eastAsia="Times New Roman" w:cstheme="minorHAnsi"/>
          <w:bCs/>
          <w:lang w:eastAsia="fr-FR"/>
        </w:rPr>
        <w:t>Ainsi, u</w:t>
      </w:r>
      <w:r w:rsidR="00031453" w:rsidRPr="00F372B8">
        <w:rPr>
          <w:rFonts w:eastAsia="Times New Roman" w:cstheme="minorHAnsi"/>
          <w:bCs/>
          <w:lang w:eastAsia="fr-FR"/>
        </w:rPr>
        <w:t>ne attention particulière sera portée sur :</w:t>
      </w:r>
    </w:p>
    <w:p w:rsidR="00031453" w:rsidRPr="00F372B8" w:rsidRDefault="00031453" w:rsidP="008C1937">
      <w:pPr>
        <w:autoSpaceDE w:val="0"/>
        <w:autoSpaceDN w:val="0"/>
        <w:adjustRightInd w:val="0"/>
        <w:spacing w:after="0" w:line="240" w:lineRule="auto"/>
        <w:jc w:val="both"/>
        <w:rPr>
          <w:rFonts w:cstheme="minorHAnsi"/>
          <w:color w:val="000000"/>
        </w:rPr>
      </w:pPr>
      <w:r w:rsidRPr="00F372B8">
        <w:rPr>
          <w:rFonts w:cstheme="minorHAnsi"/>
          <w:i/>
          <w:iCs/>
          <w:color w:val="000000"/>
        </w:rPr>
        <w:t xml:space="preserve">- </w:t>
      </w:r>
      <w:r w:rsidRPr="00F372B8">
        <w:rPr>
          <w:rFonts w:cstheme="minorHAnsi"/>
          <w:b/>
          <w:bCs/>
          <w:color w:val="000000"/>
        </w:rPr>
        <w:t xml:space="preserve">le profil des personnes prises en charge </w:t>
      </w:r>
      <w:r w:rsidRPr="00F372B8">
        <w:rPr>
          <w:rFonts w:cstheme="minorHAnsi"/>
          <w:color w:val="000000"/>
        </w:rPr>
        <w:t xml:space="preserve">: les personnes âgées en perte d’autonomie, et les personnes adultes en situation de handicap ; les personnes </w:t>
      </w:r>
      <w:r w:rsidR="00E1215C" w:rsidRPr="00F372B8">
        <w:rPr>
          <w:rFonts w:cstheme="minorHAnsi"/>
          <w:color w:val="000000"/>
        </w:rPr>
        <w:t>accompagnées</w:t>
      </w:r>
      <w:r w:rsidRPr="00F372B8">
        <w:rPr>
          <w:rFonts w:cstheme="minorHAnsi"/>
          <w:color w:val="000000"/>
        </w:rPr>
        <w:t xml:space="preserve"> peuvent être en situation complexe et nécessiter des interventions coordonnées avec des services de soins. </w:t>
      </w:r>
    </w:p>
    <w:p w:rsidR="00031453" w:rsidRPr="00F372B8" w:rsidRDefault="00031453" w:rsidP="008C1937">
      <w:pPr>
        <w:autoSpaceDE w:val="0"/>
        <w:autoSpaceDN w:val="0"/>
        <w:adjustRightInd w:val="0"/>
        <w:spacing w:after="0" w:line="240" w:lineRule="auto"/>
        <w:jc w:val="both"/>
        <w:rPr>
          <w:rFonts w:cstheme="minorHAnsi"/>
          <w:color w:val="000000"/>
        </w:rPr>
      </w:pPr>
    </w:p>
    <w:p w:rsidR="00031453" w:rsidRPr="00F372B8" w:rsidRDefault="00031453" w:rsidP="008C1937">
      <w:pPr>
        <w:autoSpaceDE w:val="0"/>
        <w:autoSpaceDN w:val="0"/>
        <w:adjustRightInd w:val="0"/>
        <w:spacing w:after="0" w:line="240" w:lineRule="auto"/>
        <w:jc w:val="both"/>
        <w:rPr>
          <w:rFonts w:cstheme="minorHAnsi"/>
          <w:color w:val="000000"/>
        </w:rPr>
      </w:pPr>
      <w:r w:rsidRPr="00F372B8">
        <w:rPr>
          <w:rFonts w:cstheme="minorHAnsi"/>
          <w:i/>
          <w:iCs/>
          <w:color w:val="000000"/>
        </w:rPr>
        <w:t xml:space="preserve">- </w:t>
      </w:r>
      <w:r w:rsidRPr="00F372B8">
        <w:rPr>
          <w:rFonts w:cstheme="minorHAnsi"/>
          <w:b/>
          <w:bCs/>
          <w:color w:val="000000"/>
        </w:rPr>
        <w:t xml:space="preserve">l’amplitude horaire d’intervention </w:t>
      </w:r>
      <w:r w:rsidRPr="00F372B8">
        <w:rPr>
          <w:rFonts w:cstheme="minorHAnsi"/>
          <w:color w:val="000000"/>
        </w:rPr>
        <w:t>: les interventions doivent respecter les plans d’aide prescrits par le département y compris la possibilité d’un fractionnement</w:t>
      </w:r>
      <w:r w:rsidR="00E1215C" w:rsidRPr="00F372B8">
        <w:rPr>
          <w:rFonts w:cstheme="minorHAnsi"/>
          <w:color w:val="000000"/>
        </w:rPr>
        <w:t xml:space="preserve"> 3 fois par jour 7 jours sur 7, à minima dès 7h le matin et jusque 20h. </w:t>
      </w:r>
    </w:p>
    <w:p w:rsidR="00031453" w:rsidRPr="00F372B8" w:rsidRDefault="00031453" w:rsidP="008C1937">
      <w:pPr>
        <w:autoSpaceDE w:val="0"/>
        <w:autoSpaceDN w:val="0"/>
        <w:adjustRightInd w:val="0"/>
        <w:spacing w:after="0" w:line="240" w:lineRule="auto"/>
        <w:jc w:val="both"/>
        <w:rPr>
          <w:rFonts w:cstheme="minorHAnsi"/>
          <w:color w:val="000000"/>
        </w:rPr>
      </w:pPr>
    </w:p>
    <w:p w:rsidR="00031453" w:rsidRPr="00F372B8" w:rsidRDefault="00031453" w:rsidP="008C1937">
      <w:pPr>
        <w:autoSpaceDE w:val="0"/>
        <w:autoSpaceDN w:val="0"/>
        <w:adjustRightInd w:val="0"/>
        <w:spacing w:after="0" w:line="240" w:lineRule="auto"/>
        <w:jc w:val="both"/>
        <w:rPr>
          <w:rFonts w:cstheme="minorHAnsi"/>
          <w:color w:val="000000"/>
        </w:rPr>
      </w:pPr>
      <w:r w:rsidRPr="00F372B8">
        <w:rPr>
          <w:rFonts w:cstheme="minorHAnsi"/>
          <w:i/>
          <w:iCs/>
          <w:color w:val="000000"/>
        </w:rPr>
        <w:t xml:space="preserve">- </w:t>
      </w:r>
      <w:r w:rsidRPr="00F372B8">
        <w:rPr>
          <w:rFonts w:cstheme="minorHAnsi"/>
          <w:b/>
          <w:bCs/>
          <w:color w:val="000000"/>
        </w:rPr>
        <w:t xml:space="preserve">les caractéristiques du territoire d’intervention </w:t>
      </w:r>
      <w:r w:rsidRPr="00F372B8">
        <w:rPr>
          <w:rFonts w:cstheme="minorHAnsi"/>
          <w:color w:val="000000"/>
        </w:rPr>
        <w:t xml:space="preserve">: le service doit intervenir sur toutes les communes </w:t>
      </w:r>
      <w:r w:rsidR="00C82D17">
        <w:rPr>
          <w:rFonts w:cstheme="minorHAnsi"/>
          <w:color w:val="000000"/>
        </w:rPr>
        <w:t>du</w:t>
      </w:r>
      <w:r w:rsidRPr="00F372B8">
        <w:rPr>
          <w:rFonts w:cstheme="minorHAnsi"/>
          <w:color w:val="000000"/>
        </w:rPr>
        <w:t xml:space="preserve"> périmètre  </w:t>
      </w:r>
      <w:r w:rsidR="00AA320D">
        <w:rPr>
          <w:rFonts w:cstheme="minorHAnsi"/>
          <w:color w:val="000000"/>
        </w:rPr>
        <w:t xml:space="preserve">retenu </w:t>
      </w:r>
      <w:r w:rsidRPr="00F372B8">
        <w:rPr>
          <w:rFonts w:cstheme="minorHAnsi"/>
          <w:color w:val="000000"/>
        </w:rPr>
        <w:t>dans les mêmes conditions</w:t>
      </w:r>
      <w:r w:rsidR="00A12F90" w:rsidRPr="00F372B8">
        <w:rPr>
          <w:rFonts w:cstheme="minorHAnsi"/>
          <w:color w:val="000000"/>
        </w:rPr>
        <w:t>, y compris</w:t>
      </w:r>
      <w:r w:rsidR="00E1215C" w:rsidRPr="00F372B8">
        <w:rPr>
          <w:rFonts w:cstheme="minorHAnsi"/>
          <w:color w:val="000000"/>
        </w:rPr>
        <w:t>, le cas échéant, dans les communes di</w:t>
      </w:r>
      <w:r w:rsidR="00846669">
        <w:rPr>
          <w:rFonts w:cstheme="minorHAnsi"/>
          <w:color w:val="000000"/>
        </w:rPr>
        <w:t>tes rurales figurant en annexe 4</w:t>
      </w:r>
      <w:r w:rsidR="00E1215C" w:rsidRPr="00F372B8">
        <w:rPr>
          <w:rFonts w:cstheme="minorHAnsi"/>
          <w:color w:val="000000"/>
        </w:rPr>
        <w:t xml:space="preserve"> du présent appel à candidature.  </w:t>
      </w:r>
      <w:r w:rsidRPr="00F372B8">
        <w:rPr>
          <w:rFonts w:cstheme="minorHAnsi"/>
          <w:color w:val="000000"/>
        </w:rPr>
        <w:t xml:space="preserve"> </w:t>
      </w:r>
    </w:p>
    <w:p w:rsidR="00031453" w:rsidRPr="00F372B8" w:rsidRDefault="00031453" w:rsidP="008C1937">
      <w:pPr>
        <w:autoSpaceDE w:val="0"/>
        <w:autoSpaceDN w:val="0"/>
        <w:adjustRightInd w:val="0"/>
        <w:spacing w:after="0" w:line="240" w:lineRule="auto"/>
        <w:jc w:val="both"/>
        <w:rPr>
          <w:rFonts w:cstheme="minorHAnsi"/>
          <w:color w:val="000000"/>
        </w:rPr>
      </w:pPr>
    </w:p>
    <w:p w:rsidR="00031453" w:rsidRDefault="00031453" w:rsidP="008C1937">
      <w:pPr>
        <w:autoSpaceDE w:val="0"/>
        <w:autoSpaceDN w:val="0"/>
        <w:adjustRightInd w:val="0"/>
        <w:spacing w:after="0" w:line="240" w:lineRule="auto"/>
        <w:jc w:val="both"/>
        <w:rPr>
          <w:rFonts w:cstheme="minorHAnsi"/>
          <w:color w:val="000000"/>
        </w:rPr>
      </w:pPr>
      <w:r w:rsidRPr="00F372B8">
        <w:rPr>
          <w:rFonts w:cstheme="minorHAnsi"/>
          <w:i/>
          <w:iCs/>
          <w:color w:val="000000"/>
        </w:rPr>
        <w:t xml:space="preserve">- </w:t>
      </w:r>
      <w:r w:rsidRPr="00F372B8">
        <w:rPr>
          <w:rFonts w:cstheme="minorHAnsi"/>
          <w:b/>
          <w:bCs/>
          <w:color w:val="000000"/>
        </w:rPr>
        <w:t xml:space="preserve">l’accessibilité financière : </w:t>
      </w:r>
      <w:r w:rsidRPr="00F372B8">
        <w:rPr>
          <w:rFonts w:cstheme="minorHAnsi"/>
          <w:color w:val="000000"/>
        </w:rPr>
        <w:t xml:space="preserve">le reste à charge des bénéficiaires sera limité au ticket modérateur réglementaire dans le cadre de l’APA, à la participation fixée par le département dans le cadre de l’aide sociale et aux tarifs fixés dans le cadre de la PCH. Aucune tarification au-delà </w:t>
      </w:r>
      <w:r w:rsidR="00AA320D">
        <w:rPr>
          <w:rFonts w:cstheme="minorHAnsi"/>
          <w:color w:val="000000"/>
        </w:rPr>
        <w:t>du tarif</w:t>
      </w:r>
      <w:r w:rsidRPr="00F372B8">
        <w:rPr>
          <w:rFonts w:cstheme="minorHAnsi"/>
          <w:color w:val="000000"/>
        </w:rPr>
        <w:t xml:space="preserve"> de référence </w:t>
      </w:r>
      <w:r w:rsidR="00AA320D">
        <w:rPr>
          <w:rFonts w:cstheme="minorHAnsi"/>
          <w:color w:val="000000"/>
        </w:rPr>
        <w:t xml:space="preserve">CPOM </w:t>
      </w:r>
      <w:r w:rsidRPr="00F372B8">
        <w:rPr>
          <w:rFonts w:cstheme="minorHAnsi"/>
          <w:color w:val="000000"/>
        </w:rPr>
        <w:t xml:space="preserve">ne sera pratiquée par le SAAD. </w:t>
      </w:r>
    </w:p>
    <w:p w:rsidR="00453560" w:rsidRPr="00F372B8" w:rsidRDefault="00453560" w:rsidP="008C1937">
      <w:pPr>
        <w:autoSpaceDE w:val="0"/>
        <w:autoSpaceDN w:val="0"/>
        <w:adjustRightInd w:val="0"/>
        <w:spacing w:after="0" w:line="240" w:lineRule="auto"/>
        <w:jc w:val="both"/>
        <w:rPr>
          <w:rFonts w:cstheme="minorHAnsi"/>
          <w:color w:val="000000"/>
        </w:rPr>
      </w:pPr>
    </w:p>
    <w:p w:rsidR="0085369C" w:rsidRPr="0065530F" w:rsidRDefault="00C007EB" w:rsidP="008C1937">
      <w:pPr>
        <w:pStyle w:val="Titre1"/>
        <w:numPr>
          <w:ilvl w:val="0"/>
          <w:numId w:val="0"/>
        </w:numPr>
        <w:pBdr>
          <w:bottom w:val="single" w:sz="4" w:space="1" w:color="auto"/>
        </w:pBdr>
        <w:shd w:val="clear" w:color="auto" w:fill="F2F2F2" w:themeFill="background1" w:themeFillShade="F2"/>
        <w:spacing w:before="0"/>
        <w:rPr>
          <w:rFonts w:asciiTheme="minorHAnsi" w:hAnsiTheme="minorHAnsi" w:cstheme="minorHAnsi"/>
          <w:color w:val="4F81BD" w:themeColor="accent1"/>
        </w:rPr>
      </w:pPr>
      <w:r w:rsidRPr="0065530F">
        <w:rPr>
          <w:rFonts w:cstheme="minorHAnsi"/>
          <w:color w:val="4F81BD" w:themeColor="accent1"/>
        </w:rPr>
        <w:lastRenderedPageBreak/>
        <w:t xml:space="preserve">II - </w:t>
      </w:r>
      <w:r w:rsidR="0085369C" w:rsidRPr="0065530F">
        <w:rPr>
          <w:rFonts w:asciiTheme="minorHAnsi" w:hAnsiTheme="minorHAnsi" w:cstheme="minorHAnsi"/>
          <w:color w:val="4F81BD" w:themeColor="accent1"/>
        </w:rPr>
        <w:t>Les structures éligibles</w:t>
      </w:r>
    </w:p>
    <w:p w:rsidR="0085369C" w:rsidRDefault="0085369C" w:rsidP="0085369C">
      <w:pPr>
        <w:pStyle w:val="Default"/>
        <w:ind w:left="720"/>
      </w:pPr>
    </w:p>
    <w:p w:rsidR="0085369C" w:rsidRPr="00E1215C" w:rsidRDefault="00AA2B25" w:rsidP="00607D2C">
      <w:pPr>
        <w:jc w:val="both"/>
      </w:pPr>
      <w:r w:rsidRPr="00E1215C">
        <w:t xml:space="preserve">Est </w:t>
      </w:r>
      <w:r w:rsidR="00977C3E" w:rsidRPr="00E1215C">
        <w:t xml:space="preserve">éligible </w:t>
      </w:r>
      <w:r w:rsidRPr="00E1215C">
        <w:t xml:space="preserve">tout </w:t>
      </w:r>
      <w:r w:rsidR="0085369C" w:rsidRPr="00E1215C">
        <w:t xml:space="preserve">service d’aide et d’accompagnement à domicile </w:t>
      </w:r>
      <w:r w:rsidR="001E191C" w:rsidRPr="00E1215C">
        <w:t xml:space="preserve">prestataire </w:t>
      </w:r>
      <w:r w:rsidR="0085369C" w:rsidRPr="00E1215C">
        <w:t>relevant des 6° et 7° du I de l’article L. 312-1 du code de l’action sociale et des familles</w:t>
      </w:r>
      <w:r w:rsidR="00977C3E" w:rsidRPr="00E1215C">
        <w:t xml:space="preserve"> et </w:t>
      </w:r>
      <w:r w:rsidR="00A344EB" w:rsidRPr="00E1215C">
        <w:t xml:space="preserve">répondant aux critères suivants </w:t>
      </w:r>
      <w:r w:rsidR="00977C3E" w:rsidRPr="00E1215C">
        <w:t>:</w:t>
      </w:r>
    </w:p>
    <w:p w:rsidR="0085369C" w:rsidRPr="00E1215C" w:rsidRDefault="0085369C" w:rsidP="00CC13AE">
      <w:pPr>
        <w:pStyle w:val="Default"/>
        <w:numPr>
          <w:ilvl w:val="0"/>
          <w:numId w:val="3"/>
        </w:numPr>
        <w:spacing w:after="18"/>
        <w:jc w:val="both"/>
        <w:rPr>
          <w:sz w:val="22"/>
          <w:szCs w:val="22"/>
        </w:rPr>
      </w:pPr>
      <w:r w:rsidRPr="00E1215C">
        <w:rPr>
          <w:sz w:val="22"/>
          <w:szCs w:val="22"/>
        </w:rPr>
        <w:t xml:space="preserve">Être </w:t>
      </w:r>
      <w:r w:rsidR="002742ED" w:rsidRPr="00E1215C">
        <w:rPr>
          <w:sz w:val="22"/>
          <w:szCs w:val="22"/>
        </w:rPr>
        <w:t xml:space="preserve">autorisé </w:t>
      </w:r>
      <w:r w:rsidRPr="00E1215C">
        <w:rPr>
          <w:sz w:val="22"/>
          <w:szCs w:val="22"/>
        </w:rPr>
        <w:t xml:space="preserve">sur le territoire du département </w:t>
      </w:r>
      <w:r w:rsidR="001F2437" w:rsidRPr="00E1215C">
        <w:rPr>
          <w:sz w:val="22"/>
          <w:szCs w:val="22"/>
        </w:rPr>
        <w:t xml:space="preserve">de </w:t>
      </w:r>
      <w:r w:rsidR="00BB5380" w:rsidRPr="00E1215C">
        <w:rPr>
          <w:sz w:val="22"/>
          <w:szCs w:val="22"/>
        </w:rPr>
        <w:t>l’Aisne</w:t>
      </w:r>
      <w:r w:rsidR="00EE5E6B" w:rsidRPr="00E1215C">
        <w:rPr>
          <w:sz w:val="22"/>
          <w:szCs w:val="22"/>
        </w:rPr>
        <w:t> ;</w:t>
      </w:r>
      <w:r w:rsidRPr="00E1215C">
        <w:rPr>
          <w:b/>
          <w:bCs/>
          <w:sz w:val="22"/>
          <w:szCs w:val="22"/>
        </w:rPr>
        <w:t xml:space="preserve"> </w:t>
      </w:r>
    </w:p>
    <w:p w:rsidR="0085369C" w:rsidRPr="00E1215C" w:rsidRDefault="0085369C" w:rsidP="00607D2C">
      <w:pPr>
        <w:pStyle w:val="Default"/>
        <w:numPr>
          <w:ilvl w:val="0"/>
          <w:numId w:val="3"/>
        </w:numPr>
        <w:spacing w:after="18"/>
        <w:jc w:val="both"/>
        <w:rPr>
          <w:sz w:val="22"/>
          <w:szCs w:val="22"/>
        </w:rPr>
      </w:pPr>
      <w:r w:rsidRPr="00E1215C">
        <w:rPr>
          <w:sz w:val="22"/>
          <w:szCs w:val="22"/>
        </w:rPr>
        <w:t xml:space="preserve">Exister depuis au moins </w:t>
      </w:r>
      <w:r w:rsidR="00A344EB" w:rsidRPr="00E1215C">
        <w:rPr>
          <w:sz w:val="22"/>
          <w:szCs w:val="22"/>
        </w:rPr>
        <w:t xml:space="preserve">5 </w:t>
      </w:r>
      <w:r w:rsidR="00977C3E" w:rsidRPr="00E1215C">
        <w:rPr>
          <w:sz w:val="22"/>
          <w:szCs w:val="22"/>
        </w:rPr>
        <w:t>ans</w:t>
      </w:r>
      <w:r w:rsidRPr="00E1215C">
        <w:rPr>
          <w:sz w:val="22"/>
          <w:szCs w:val="22"/>
        </w:rPr>
        <w:t xml:space="preserve"> ou résulter du regroupement de services d'aide à domicile préexistant</w:t>
      </w:r>
      <w:r w:rsidR="00AA2B25" w:rsidRPr="00E1215C">
        <w:rPr>
          <w:sz w:val="22"/>
          <w:szCs w:val="22"/>
        </w:rPr>
        <w:t>s</w:t>
      </w:r>
      <w:r w:rsidRPr="00E1215C">
        <w:rPr>
          <w:sz w:val="22"/>
          <w:szCs w:val="22"/>
        </w:rPr>
        <w:t xml:space="preserve"> à </w:t>
      </w:r>
      <w:r w:rsidR="002742ED" w:rsidRPr="00E1215C">
        <w:rPr>
          <w:sz w:val="22"/>
          <w:szCs w:val="22"/>
        </w:rPr>
        <w:t xml:space="preserve">la </w:t>
      </w:r>
      <w:r w:rsidRPr="00E1215C">
        <w:rPr>
          <w:sz w:val="22"/>
          <w:szCs w:val="22"/>
        </w:rPr>
        <w:t>date</w:t>
      </w:r>
      <w:r w:rsidR="002742ED" w:rsidRPr="00E1215C">
        <w:rPr>
          <w:sz w:val="22"/>
          <w:szCs w:val="22"/>
        </w:rPr>
        <w:t xml:space="preserve"> de parution de l’appel à candidature</w:t>
      </w:r>
      <w:r w:rsidR="00EA0CC8" w:rsidRPr="00E1215C">
        <w:rPr>
          <w:sz w:val="22"/>
          <w:szCs w:val="22"/>
        </w:rPr>
        <w:t> ;</w:t>
      </w:r>
    </w:p>
    <w:p w:rsidR="0085369C" w:rsidRPr="00E1215C" w:rsidRDefault="0085369C" w:rsidP="00607D2C">
      <w:pPr>
        <w:pStyle w:val="Default"/>
        <w:numPr>
          <w:ilvl w:val="0"/>
          <w:numId w:val="3"/>
        </w:numPr>
        <w:spacing w:after="18"/>
        <w:jc w:val="both"/>
        <w:rPr>
          <w:sz w:val="22"/>
          <w:szCs w:val="22"/>
        </w:rPr>
      </w:pPr>
      <w:r w:rsidRPr="00E1215C">
        <w:rPr>
          <w:sz w:val="22"/>
          <w:szCs w:val="22"/>
        </w:rPr>
        <w:t xml:space="preserve">Ne pas être </w:t>
      </w:r>
      <w:r w:rsidR="00C75627" w:rsidRPr="00E1215C">
        <w:rPr>
          <w:sz w:val="22"/>
          <w:szCs w:val="22"/>
        </w:rPr>
        <w:t xml:space="preserve">dans une procédure de </w:t>
      </w:r>
      <w:r w:rsidR="005E76CB" w:rsidRPr="00E1215C">
        <w:rPr>
          <w:sz w:val="22"/>
          <w:szCs w:val="22"/>
        </w:rPr>
        <w:t xml:space="preserve">redressement judiciaire ou </w:t>
      </w:r>
      <w:r w:rsidR="00BD7F37" w:rsidRPr="00E1215C">
        <w:rPr>
          <w:sz w:val="22"/>
          <w:szCs w:val="22"/>
        </w:rPr>
        <w:t xml:space="preserve">de </w:t>
      </w:r>
      <w:r w:rsidR="00C75627" w:rsidRPr="00E1215C">
        <w:rPr>
          <w:sz w:val="22"/>
          <w:szCs w:val="22"/>
        </w:rPr>
        <w:t xml:space="preserve">dépôt </w:t>
      </w:r>
      <w:r w:rsidR="00EE5E6B" w:rsidRPr="00E1215C">
        <w:rPr>
          <w:sz w:val="22"/>
          <w:szCs w:val="22"/>
        </w:rPr>
        <w:t>de bilan ;</w:t>
      </w:r>
    </w:p>
    <w:p w:rsidR="0085369C" w:rsidRPr="00E1215C" w:rsidRDefault="0085369C" w:rsidP="00607D2C">
      <w:pPr>
        <w:pStyle w:val="Default"/>
        <w:numPr>
          <w:ilvl w:val="0"/>
          <w:numId w:val="3"/>
        </w:numPr>
        <w:spacing w:after="18"/>
        <w:jc w:val="both"/>
        <w:rPr>
          <w:sz w:val="22"/>
          <w:szCs w:val="22"/>
        </w:rPr>
      </w:pPr>
      <w:r w:rsidRPr="00E1215C">
        <w:rPr>
          <w:sz w:val="22"/>
          <w:szCs w:val="22"/>
        </w:rPr>
        <w:t>Être à jour de ses obligations déclaratives fiscales et sociales ou être engagé dans un processus de régularisation de ses paiements</w:t>
      </w:r>
      <w:r w:rsidR="00EE5E6B" w:rsidRPr="00E1215C">
        <w:rPr>
          <w:sz w:val="22"/>
          <w:szCs w:val="22"/>
        </w:rPr>
        <w:t> ;</w:t>
      </w:r>
      <w:r w:rsidRPr="00E1215C">
        <w:rPr>
          <w:sz w:val="22"/>
          <w:szCs w:val="22"/>
        </w:rPr>
        <w:t xml:space="preserve"> </w:t>
      </w:r>
    </w:p>
    <w:p w:rsidR="001F2437" w:rsidRPr="00E1215C" w:rsidRDefault="0085369C" w:rsidP="00607D2C">
      <w:pPr>
        <w:pStyle w:val="Default"/>
        <w:numPr>
          <w:ilvl w:val="0"/>
          <w:numId w:val="3"/>
        </w:numPr>
        <w:spacing w:after="18"/>
        <w:jc w:val="both"/>
        <w:rPr>
          <w:sz w:val="22"/>
          <w:szCs w:val="22"/>
        </w:rPr>
      </w:pPr>
      <w:r w:rsidRPr="00E1215C">
        <w:rPr>
          <w:sz w:val="22"/>
          <w:szCs w:val="22"/>
        </w:rPr>
        <w:t xml:space="preserve">Assurer des prestations </w:t>
      </w:r>
      <w:r w:rsidR="00977C3E" w:rsidRPr="00E1215C">
        <w:rPr>
          <w:sz w:val="22"/>
          <w:szCs w:val="22"/>
        </w:rPr>
        <w:t xml:space="preserve">auprès des publics visés aux </w:t>
      </w:r>
      <w:r w:rsidRPr="00E1215C">
        <w:rPr>
          <w:sz w:val="22"/>
          <w:szCs w:val="22"/>
        </w:rPr>
        <w:t>6° et 7° du I de l'article L. 312-1 du code de l'action sociale et des familles</w:t>
      </w:r>
      <w:r w:rsidR="005E76CB" w:rsidRPr="00E1215C">
        <w:rPr>
          <w:sz w:val="22"/>
          <w:szCs w:val="22"/>
        </w:rPr>
        <w:t>, financées au titre de l’APA, de la PCH et de l’aide sociale,</w:t>
      </w:r>
      <w:r w:rsidRPr="00E1215C">
        <w:rPr>
          <w:sz w:val="22"/>
          <w:szCs w:val="22"/>
        </w:rPr>
        <w:t xml:space="preserve"> représent</w:t>
      </w:r>
      <w:r w:rsidR="005A78A0" w:rsidRPr="00E1215C">
        <w:rPr>
          <w:sz w:val="22"/>
          <w:szCs w:val="22"/>
        </w:rPr>
        <w:t>a</w:t>
      </w:r>
      <w:r w:rsidRPr="00E1215C">
        <w:rPr>
          <w:sz w:val="22"/>
          <w:szCs w:val="22"/>
        </w:rPr>
        <w:t>nt</w:t>
      </w:r>
      <w:r w:rsidR="00977C3E" w:rsidRPr="00E1215C">
        <w:rPr>
          <w:sz w:val="22"/>
          <w:szCs w:val="22"/>
        </w:rPr>
        <w:t xml:space="preserve"> au moins </w:t>
      </w:r>
      <w:r w:rsidR="005E76CB" w:rsidRPr="00E1215C">
        <w:rPr>
          <w:sz w:val="22"/>
          <w:szCs w:val="22"/>
        </w:rPr>
        <w:t>[</w:t>
      </w:r>
      <w:r w:rsidR="00A344EB" w:rsidRPr="00E1215C">
        <w:rPr>
          <w:sz w:val="22"/>
          <w:szCs w:val="22"/>
        </w:rPr>
        <w:t>75</w:t>
      </w:r>
      <w:r w:rsidR="005E76CB" w:rsidRPr="00E1215C">
        <w:rPr>
          <w:sz w:val="22"/>
          <w:szCs w:val="22"/>
        </w:rPr>
        <w:t xml:space="preserve">] </w:t>
      </w:r>
      <w:r w:rsidRPr="00E1215C">
        <w:rPr>
          <w:sz w:val="22"/>
          <w:szCs w:val="22"/>
        </w:rPr>
        <w:t>% du volume d'heures réalisé par le service</w:t>
      </w:r>
      <w:r w:rsidR="00EE5E6B" w:rsidRPr="00E1215C">
        <w:rPr>
          <w:sz w:val="22"/>
          <w:szCs w:val="22"/>
        </w:rPr>
        <w:t> ;</w:t>
      </w:r>
      <w:r w:rsidRPr="00E1215C">
        <w:rPr>
          <w:sz w:val="22"/>
          <w:szCs w:val="22"/>
        </w:rPr>
        <w:t xml:space="preserve"> </w:t>
      </w:r>
    </w:p>
    <w:p w:rsidR="00E42711" w:rsidRPr="00E1215C" w:rsidRDefault="00EC1438" w:rsidP="00607D2C">
      <w:pPr>
        <w:pStyle w:val="Default"/>
        <w:numPr>
          <w:ilvl w:val="0"/>
          <w:numId w:val="3"/>
        </w:numPr>
        <w:spacing w:after="18"/>
        <w:jc w:val="both"/>
        <w:rPr>
          <w:sz w:val="22"/>
          <w:szCs w:val="22"/>
        </w:rPr>
      </w:pPr>
      <w:r w:rsidRPr="00E1215C">
        <w:rPr>
          <w:sz w:val="22"/>
          <w:szCs w:val="22"/>
        </w:rPr>
        <w:t xml:space="preserve">Disposer d’un système de télégestion </w:t>
      </w:r>
      <w:r w:rsidR="00322A6D" w:rsidRPr="00E1215C">
        <w:rPr>
          <w:sz w:val="22"/>
          <w:szCs w:val="22"/>
        </w:rPr>
        <w:t xml:space="preserve">en vue d’un </w:t>
      </w:r>
      <w:r w:rsidR="00F372B8" w:rsidRPr="00E1215C">
        <w:rPr>
          <w:sz w:val="22"/>
          <w:szCs w:val="22"/>
        </w:rPr>
        <w:t>interfaçage</w:t>
      </w:r>
      <w:r w:rsidRPr="00E1215C">
        <w:rPr>
          <w:sz w:val="22"/>
          <w:szCs w:val="22"/>
        </w:rPr>
        <w:t xml:space="preserve"> avec </w:t>
      </w:r>
      <w:r w:rsidR="00322A6D" w:rsidRPr="00E1215C">
        <w:rPr>
          <w:sz w:val="22"/>
          <w:szCs w:val="22"/>
        </w:rPr>
        <w:t>une plateforme départementale</w:t>
      </w:r>
      <w:r w:rsidRPr="00E1215C">
        <w:rPr>
          <w:sz w:val="22"/>
          <w:szCs w:val="22"/>
        </w:rPr>
        <w:t xml:space="preserve"> permettant d’isoler les heures ou interventions qui pourront faire l’objet d’une valorisation au titre de la modulation positive.</w:t>
      </w:r>
    </w:p>
    <w:p w:rsidR="00EC1438" w:rsidRPr="00E1215C" w:rsidRDefault="00E42711" w:rsidP="00607D2C">
      <w:pPr>
        <w:pStyle w:val="Default"/>
        <w:numPr>
          <w:ilvl w:val="0"/>
          <w:numId w:val="3"/>
        </w:numPr>
        <w:spacing w:after="18"/>
        <w:jc w:val="both"/>
        <w:rPr>
          <w:sz w:val="22"/>
          <w:szCs w:val="22"/>
        </w:rPr>
      </w:pPr>
      <w:r w:rsidRPr="00E1215C">
        <w:rPr>
          <w:sz w:val="22"/>
          <w:szCs w:val="22"/>
        </w:rPr>
        <w:t>Adhérer à la charte nationale qualité</w:t>
      </w:r>
      <w:r w:rsidR="00EC1438" w:rsidRPr="00E1215C">
        <w:rPr>
          <w:sz w:val="22"/>
          <w:szCs w:val="22"/>
        </w:rPr>
        <w:t xml:space="preserve"> </w:t>
      </w:r>
    </w:p>
    <w:p w:rsidR="00322A6D" w:rsidRPr="00E1215C" w:rsidRDefault="00322A6D" w:rsidP="00607D2C">
      <w:pPr>
        <w:pStyle w:val="Default"/>
        <w:numPr>
          <w:ilvl w:val="0"/>
          <w:numId w:val="3"/>
        </w:numPr>
        <w:spacing w:after="18"/>
        <w:jc w:val="both"/>
        <w:rPr>
          <w:sz w:val="22"/>
          <w:szCs w:val="22"/>
        </w:rPr>
      </w:pPr>
      <w:r w:rsidRPr="00E1215C">
        <w:rPr>
          <w:sz w:val="22"/>
          <w:szCs w:val="22"/>
        </w:rPr>
        <w:t>Assurer une conti</w:t>
      </w:r>
      <w:r w:rsidR="00E1215C" w:rsidRPr="00E1215C">
        <w:rPr>
          <w:sz w:val="22"/>
          <w:szCs w:val="22"/>
        </w:rPr>
        <w:t>nuité de service 7j/7 de 7h à 20</w:t>
      </w:r>
      <w:r w:rsidRPr="00E1215C">
        <w:rPr>
          <w:sz w:val="22"/>
          <w:szCs w:val="22"/>
        </w:rPr>
        <w:t>h</w:t>
      </w:r>
    </w:p>
    <w:p w:rsidR="006A1866" w:rsidRPr="006A1866" w:rsidRDefault="006A1866" w:rsidP="006A1866">
      <w:pPr>
        <w:pStyle w:val="Titre1"/>
        <w:numPr>
          <w:ilvl w:val="0"/>
          <w:numId w:val="0"/>
        </w:numPr>
        <w:pBdr>
          <w:bottom w:val="single" w:sz="4" w:space="1" w:color="auto"/>
        </w:pBdr>
        <w:shd w:val="clear" w:color="auto" w:fill="F2F2F2" w:themeFill="background1" w:themeFillShade="F2"/>
        <w:rPr>
          <w:rFonts w:cstheme="minorHAnsi"/>
          <w:color w:val="4F81BD" w:themeColor="accent1"/>
        </w:rPr>
      </w:pPr>
      <w:r w:rsidRPr="006A1866">
        <w:rPr>
          <w:rFonts w:cstheme="minorHAnsi"/>
          <w:color w:val="4F81BD" w:themeColor="accent1"/>
        </w:rPr>
        <w:t>III -Allotissement</w:t>
      </w:r>
    </w:p>
    <w:p w:rsidR="006A1866" w:rsidRPr="00D0146A" w:rsidRDefault="006A1866" w:rsidP="006A1866">
      <w:pPr>
        <w:pStyle w:val="Default"/>
        <w:spacing w:after="18"/>
        <w:jc w:val="both"/>
        <w:rPr>
          <w:sz w:val="22"/>
          <w:szCs w:val="22"/>
        </w:rPr>
      </w:pPr>
      <w:r w:rsidRPr="00D0146A">
        <w:rPr>
          <w:sz w:val="22"/>
          <w:szCs w:val="22"/>
        </w:rPr>
        <w:t>Cinq</w:t>
      </w:r>
      <w:r w:rsidR="00B3409A" w:rsidRPr="00D0146A">
        <w:rPr>
          <w:sz w:val="22"/>
          <w:szCs w:val="22"/>
        </w:rPr>
        <w:t xml:space="preserve"> lots sont</w:t>
      </w:r>
      <w:r w:rsidRPr="00D0146A">
        <w:rPr>
          <w:sz w:val="22"/>
          <w:szCs w:val="22"/>
        </w:rPr>
        <w:t xml:space="preserve"> d</w:t>
      </w:r>
      <w:r w:rsidR="008C1937" w:rsidRPr="00D0146A">
        <w:rPr>
          <w:sz w:val="22"/>
          <w:szCs w:val="22"/>
        </w:rPr>
        <w:t>éfinis dans l’a</w:t>
      </w:r>
      <w:r w:rsidRPr="00D0146A">
        <w:rPr>
          <w:sz w:val="22"/>
          <w:szCs w:val="22"/>
        </w:rPr>
        <w:t xml:space="preserve">ppel à </w:t>
      </w:r>
      <w:r w:rsidR="008C1937" w:rsidRPr="00D0146A">
        <w:rPr>
          <w:sz w:val="22"/>
          <w:szCs w:val="22"/>
        </w:rPr>
        <w:t>candidature</w:t>
      </w:r>
      <w:r w:rsidR="00D0146A" w:rsidRPr="00D0146A">
        <w:rPr>
          <w:sz w:val="22"/>
          <w:szCs w:val="22"/>
        </w:rPr>
        <w:t xml:space="preserve">, qui correspondent aux périmètres des </w:t>
      </w:r>
      <w:r w:rsidR="00453560" w:rsidRPr="00D0146A">
        <w:rPr>
          <w:sz w:val="22"/>
          <w:szCs w:val="22"/>
        </w:rPr>
        <w:t xml:space="preserve">arrondissements. </w:t>
      </w:r>
    </w:p>
    <w:p w:rsidR="006A1866" w:rsidRDefault="00453560" w:rsidP="006A1866">
      <w:pPr>
        <w:pStyle w:val="Default"/>
        <w:spacing w:after="18"/>
        <w:jc w:val="both"/>
        <w:rPr>
          <w:sz w:val="22"/>
          <w:szCs w:val="22"/>
        </w:rPr>
      </w:pPr>
      <w:r>
        <w:rPr>
          <w:noProof/>
          <w:sz w:val="22"/>
          <w:szCs w:val="22"/>
          <w:lang w:eastAsia="fr-FR"/>
        </w:rPr>
        <w:lastRenderedPageBreak/>
        <w:drawing>
          <wp:inline distT="0" distB="0" distL="0" distR="0" wp14:anchorId="66BEB3F1" wp14:editId="078D0A8B">
            <wp:extent cx="4371975" cy="342919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8237" cy="3434107"/>
                    </a:xfrm>
                    <a:prstGeom prst="rect">
                      <a:avLst/>
                    </a:prstGeom>
                    <a:noFill/>
                  </pic:spPr>
                </pic:pic>
              </a:graphicData>
            </a:graphic>
          </wp:inline>
        </w:drawing>
      </w:r>
    </w:p>
    <w:p w:rsidR="00453560" w:rsidRPr="00D0146A" w:rsidRDefault="00453560" w:rsidP="006A1866">
      <w:pPr>
        <w:pStyle w:val="Default"/>
        <w:spacing w:after="18"/>
        <w:jc w:val="both"/>
        <w:rPr>
          <w:sz w:val="22"/>
          <w:szCs w:val="22"/>
        </w:rPr>
      </w:pPr>
    </w:p>
    <w:p w:rsidR="006A1866" w:rsidRPr="00D0146A" w:rsidRDefault="006A1866" w:rsidP="006A1866">
      <w:pPr>
        <w:pStyle w:val="Default"/>
        <w:spacing w:after="18"/>
        <w:jc w:val="both"/>
        <w:rPr>
          <w:sz w:val="22"/>
          <w:szCs w:val="22"/>
        </w:rPr>
      </w:pPr>
      <w:r w:rsidRPr="00D0146A">
        <w:rPr>
          <w:sz w:val="22"/>
          <w:szCs w:val="22"/>
        </w:rPr>
        <w:t xml:space="preserve">Chaque lot correspond à un arrondissement du département de </w:t>
      </w:r>
      <w:r w:rsidR="002A2ABA" w:rsidRPr="00D0146A">
        <w:rPr>
          <w:sz w:val="22"/>
          <w:szCs w:val="22"/>
        </w:rPr>
        <w:t xml:space="preserve">l’Aisne </w:t>
      </w:r>
      <w:r w:rsidR="008C1937" w:rsidRPr="00D0146A">
        <w:rPr>
          <w:sz w:val="22"/>
          <w:szCs w:val="22"/>
        </w:rPr>
        <w:t>(</w:t>
      </w:r>
      <w:r w:rsidR="00846669" w:rsidRPr="00D0146A">
        <w:rPr>
          <w:sz w:val="22"/>
          <w:szCs w:val="22"/>
        </w:rPr>
        <w:t>liste des communes de chaque arrondissement en Annexe 5)</w:t>
      </w:r>
    </w:p>
    <w:p w:rsidR="006A1866" w:rsidRPr="00D0146A" w:rsidRDefault="006A1866" w:rsidP="006A1866">
      <w:pPr>
        <w:pStyle w:val="Default"/>
        <w:numPr>
          <w:ilvl w:val="0"/>
          <w:numId w:val="3"/>
        </w:numPr>
        <w:spacing w:after="18"/>
        <w:jc w:val="both"/>
        <w:rPr>
          <w:sz w:val="22"/>
          <w:szCs w:val="22"/>
        </w:rPr>
      </w:pPr>
      <w:r w:rsidRPr="00D0146A">
        <w:rPr>
          <w:sz w:val="22"/>
          <w:szCs w:val="22"/>
        </w:rPr>
        <w:t>Lot 1 – Arrondissement de Laon</w:t>
      </w:r>
    </w:p>
    <w:p w:rsidR="006A1866" w:rsidRPr="00D0146A" w:rsidRDefault="006A1866" w:rsidP="006A1866">
      <w:pPr>
        <w:pStyle w:val="Default"/>
        <w:numPr>
          <w:ilvl w:val="0"/>
          <w:numId w:val="3"/>
        </w:numPr>
        <w:spacing w:after="18"/>
        <w:jc w:val="both"/>
        <w:rPr>
          <w:sz w:val="22"/>
          <w:szCs w:val="22"/>
        </w:rPr>
      </w:pPr>
      <w:r w:rsidRPr="00D0146A">
        <w:rPr>
          <w:sz w:val="22"/>
          <w:szCs w:val="22"/>
        </w:rPr>
        <w:t>Lot 2 – Arrondissement de Soissons</w:t>
      </w:r>
    </w:p>
    <w:p w:rsidR="006A1866" w:rsidRPr="00D0146A" w:rsidRDefault="006A1866" w:rsidP="006A1866">
      <w:pPr>
        <w:pStyle w:val="Default"/>
        <w:numPr>
          <w:ilvl w:val="0"/>
          <w:numId w:val="3"/>
        </w:numPr>
        <w:spacing w:after="18"/>
        <w:jc w:val="both"/>
        <w:rPr>
          <w:sz w:val="22"/>
          <w:szCs w:val="22"/>
        </w:rPr>
      </w:pPr>
      <w:r w:rsidRPr="00D0146A">
        <w:rPr>
          <w:sz w:val="22"/>
          <w:szCs w:val="22"/>
        </w:rPr>
        <w:t>Lot 3 – Arrondissement de St-Quentin</w:t>
      </w:r>
    </w:p>
    <w:p w:rsidR="00031453" w:rsidRPr="00D0146A" w:rsidRDefault="006A1866" w:rsidP="006A1866">
      <w:pPr>
        <w:pStyle w:val="Default"/>
        <w:numPr>
          <w:ilvl w:val="0"/>
          <w:numId w:val="3"/>
        </w:numPr>
        <w:spacing w:after="18"/>
        <w:jc w:val="both"/>
        <w:rPr>
          <w:sz w:val="22"/>
          <w:szCs w:val="22"/>
        </w:rPr>
      </w:pPr>
      <w:r w:rsidRPr="00D0146A">
        <w:rPr>
          <w:sz w:val="22"/>
          <w:szCs w:val="22"/>
        </w:rPr>
        <w:t xml:space="preserve">Lot 4 – Arrondissement de Vervins </w:t>
      </w:r>
    </w:p>
    <w:p w:rsidR="006A1866" w:rsidRPr="00D0146A" w:rsidRDefault="006A1866" w:rsidP="006A1866">
      <w:pPr>
        <w:pStyle w:val="Default"/>
        <w:numPr>
          <w:ilvl w:val="0"/>
          <w:numId w:val="3"/>
        </w:numPr>
        <w:spacing w:after="18"/>
        <w:jc w:val="both"/>
        <w:rPr>
          <w:sz w:val="22"/>
          <w:szCs w:val="22"/>
        </w:rPr>
      </w:pPr>
      <w:r w:rsidRPr="00D0146A">
        <w:rPr>
          <w:sz w:val="22"/>
          <w:szCs w:val="22"/>
        </w:rPr>
        <w:t>Lot 5 – Arrondissement de Château-Thierry</w:t>
      </w:r>
    </w:p>
    <w:p w:rsidR="00971475" w:rsidRPr="00D0146A" w:rsidRDefault="00971475" w:rsidP="00971475">
      <w:pPr>
        <w:pStyle w:val="Default"/>
        <w:spacing w:after="18"/>
        <w:jc w:val="both"/>
        <w:rPr>
          <w:sz w:val="22"/>
          <w:szCs w:val="22"/>
        </w:rPr>
      </w:pPr>
    </w:p>
    <w:p w:rsidR="00971475" w:rsidRPr="00D0146A" w:rsidRDefault="00971475" w:rsidP="00971475">
      <w:pPr>
        <w:pStyle w:val="Default"/>
        <w:spacing w:after="18"/>
        <w:jc w:val="both"/>
        <w:rPr>
          <w:sz w:val="22"/>
          <w:szCs w:val="22"/>
        </w:rPr>
      </w:pPr>
      <w:r w:rsidRPr="00D0146A">
        <w:rPr>
          <w:sz w:val="22"/>
          <w:szCs w:val="22"/>
        </w:rPr>
        <w:t xml:space="preserve">Le </w:t>
      </w:r>
      <w:r w:rsidR="00D0146A" w:rsidRPr="00D0146A">
        <w:rPr>
          <w:sz w:val="22"/>
          <w:szCs w:val="22"/>
        </w:rPr>
        <w:t>Conseil départemental veillera à ce que l’intégralité des communes de</w:t>
      </w:r>
      <w:r w:rsidR="00453560">
        <w:rPr>
          <w:sz w:val="22"/>
          <w:szCs w:val="22"/>
        </w:rPr>
        <w:t xml:space="preserve"> l’arrondissement soit </w:t>
      </w:r>
      <w:r w:rsidR="00453560" w:rsidRPr="00C82D17">
        <w:rPr>
          <w:sz w:val="22"/>
          <w:szCs w:val="22"/>
        </w:rPr>
        <w:t>couverte par un ou plusieurs SAAD.</w:t>
      </w:r>
      <w:r w:rsidR="00453560">
        <w:rPr>
          <w:sz w:val="22"/>
          <w:szCs w:val="22"/>
        </w:rPr>
        <w:t xml:space="preserve"> </w:t>
      </w:r>
      <w:r w:rsidR="00D0146A" w:rsidRPr="00D0146A">
        <w:rPr>
          <w:sz w:val="22"/>
          <w:szCs w:val="22"/>
        </w:rPr>
        <w:t xml:space="preserve"> </w:t>
      </w:r>
    </w:p>
    <w:p w:rsidR="006A1866" w:rsidRPr="00D0146A" w:rsidRDefault="00971475" w:rsidP="006A1866">
      <w:pPr>
        <w:pStyle w:val="Default"/>
        <w:spacing w:after="18"/>
        <w:jc w:val="both"/>
        <w:rPr>
          <w:b/>
          <w:sz w:val="22"/>
          <w:szCs w:val="22"/>
        </w:rPr>
      </w:pPr>
      <w:r w:rsidRPr="00D0146A">
        <w:rPr>
          <w:sz w:val="22"/>
          <w:szCs w:val="22"/>
        </w:rPr>
        <w:lastRenderedPageBreak/>
        <w:t xml:space="preserve">Chaque candidat peut </w:t>
      </w:r>
      <w:r w:rsidR="00B3409A" w:rsidRPr="00D0146A">
        <w:rPr>
          <w:sz w:val="22"/>
          <w:szCs w:val="22"/>
        </w:rPr>
        <w:t xml:space="preserve">déposer sa </w:t>
      </w:r>
      <w:r w:rsidRPr="00D0146A">
        <w:rPr>
          <w:sz w:val="22"/>
          <w:szCs w:val="22"/>
        </w:rPr>
        <w:t xml:space="preserve">candidature pour un ou plusieurs lots. </w:t>
      </w:r>
      <w:r w:rsidRPr="00D0146A">
        <w:rPr>
          <w:b/>
          <w:sz w:val="22"/>
          <w:szCs w:val="22"/>
        </w:rPr>
        <w:t xml:space="preserve">Il devra alors compléter un dossier pour chacun des lots. </w:t>
      </w:r>
    </w:p>
    <w:p w:rsidR="001F2437" w:rsidRPr="009F1353" w:rsidRDefault="006A1866" w:rsidP="0065530F">
      <w:pPr>
        <w:pStyle w:val="Titre1"/>
        <w:numPr>
          <w:ilvl w:val="0"/>
          <w:numId w:val="0"/>
        </w:numPr>
        <w:pBdr>
          <w:bottom w:val="single" w:sz="4" w:space="1" w:color="auto"/>
        </w:pBdr>
        <w:shd w:val="clear" w:color="auto" w:fill="F2F2F2" w:themeFill="background1" w:themeFillShade="F2"/>
        <w:rPr>
          <w:rFonts w:cstheme="minorHAnsi"/>
          <w:color w:val="4F81BD" w:themeColor="accent1"/>
        </w:rPr>
      </w:pPr>
      <w:r>
        <w:rPr>
          <w:rFonts w:cstheme="minorHAnsi"/>
          <w:color w:val="4F81BD" w:themeColor="accent1"/>
        </w:rPr>
        <w:t>IV</w:t>
      </w:r>
      <w:r w:rsidR="009F1353" w:rsidRPr="009F1353">
        <w:rPr>
          <w:rFonts w:cstheme="minorHAnsi"/>
          <w:color w:val="4F81BD" w:themeColor="accent1"/>
        </w:rPr>
        <w:t>- L’objet</w:t>
      </w:r>
      <w:r w:rsidR="001F2437" w:rsidRPr="009F1353">
        <w:rPr>
          <w:rFonts w:cstheme="minorHAnsi"/>
          <w:color w:val="4F81BD" w:themeColor="accent1"/>
        </w:rPr>
        <w:t xml:space="preserve"> du CPOM</w:t>
      </w:r>
    </w:p>
    <w:p w:rsidR="009661AB" w:rsidRDefault="009661AB" w:rsidP="009661AB">
      <w:pPr>
        <w:pStyle w:val="Paragraphedeliste"/>
      </w:pPr>
    </w:p>
    <w:p w:rsidR="001F2437" w:rsidRPr="0065530F" w:rsidRDefault="001F2437" w:rsidP="001F2437">
      <w:pPr>
        <w:pStyle w:val="Paragraphedeliste"/>
        <w:numPr>
          <w:ilvl w:val="1"/>
          <w:numId w:val="2"/>
        </w:numPr>
        <w:rPr>
          <w:b/>
          <w:color w:val="4F81BD" w:themeColor="accent1"/>
          <w:sz w:val="24"/>
          <w:szCs w:val="24"/>
        </w:rPr>
      </w:pPr>
      <w:r w:rsidRPr="0065530F">
        <w:rPr>
          <w:b/>
          <w:color w:val="4F81BD" w:themeColor="accent1"/>
          <w:sz w:val="24"/>
          <w:szCs w:val="24"/>
        </w:rPr>
        <w:t>Engagement</w:t>
      </w:r>
      <w:r w:rsidR="00C007EB">
        <w:rPr>
          <w:b/>
          <w:color w:val="4F81BD" w:themeColor="accent1"/>
          <w:sz w:val="24"/>
          <w:szCs w:val="24"/>
        </w:rPr>
        <w:t>s</w:t>
      </w:r>
      <w:r w:rsidRPr="0065530F">
        <w:rPr>
          <w:b/>
          <w:color w:val="4F81BD" w:themeColor="accent1"/>
          <w:sz w:val="24"/>
          <w:szCs w:val="24"/>
        </w:rPr>
        <w:t xml:space="preserve"> du service</w:t>
      </w:r>
    </w:p>
    <w:p w:rsidR="00CC13AE" w:rsidRDefault="00CC13AE" w:rsidP="00CC13AE">
      <w:pPr>
        <w:jc w:val="both"/>
      </w:pPr>
      <w:r>
        <w:t>Dans le cadre de cet appel à candidature</w:t>
      </w:r>
      <w:r w:rsidR="00AA2B25">
        <w:t>s</w:t>
      </w:r>
      <w:r>
        <w:t>, les services devront respecter les conditions suivantes pour pouvoir candidater à la signature d’un CPOM</w:t>
      </w:r>
      <w:r w:rsidR="00322A6D">
        <w:t xml:space="preserve"> </w:t>
      </w:r>
      <w:r>
        <w:t>:</w:t>
      </w:r>
    </w:p>
    <w:p w:rsidR="00CC13AE" w:rsidRPr="0065530F" w:rsidRDefault="00453560" w:rsidP="0065530F">
      <w:pPr>
        <w:pStyle w:val="Paragraphedeliste"/>
        <w:numPr>
          <w:ilvl w:val="0"/>
          <w:numId w:val="27"/>
        </w:numPr>
        <w:jc w:val="both"/>
        <w:rPr>
          <w:b/>
        </w:rPr>
      </w:pPr>
      <w:r>
        <w:rPr>
          <w:b/>
        </w:rPr>
        <w:t xml:space="preserve">Intervenir </w:t>
      </w:r>
      <w:r w:rsidR="00E8682A">
        <w:rPr>
          <w:b/>
        </w:rPr>
        <w:t>au moins</w:t>
      </w:r>
      <w:r w:rsidR="00EA18FE">
        <w:rPr>
          <w:b/>
        </w:rPr>
        <w:t xml:space="preserve"> sur</w:t>
      </w:r>
      <w:r w:rsidR="00E8682A">
        <w:rPr>
          <w:b/>
        </w:rPr>
        <w:t xml:space="preserve"> l’un d</w:t>
      </w:r>
      <w:r w:rsidR="00CC13AE" w:rsidRPr="0065530F">
        <w:rPr>
          <w:b/>
        </w:rPr>
        <w:t>e</w:t>
      </w:r>
      <w:r w:rsidR="00E8682A">
        <w:rPr>
          <w:b/>
        </w:rPr>
        <w:t>s</w:t>
      </w:r>
      <w:r w:rsidR="00CC13AE" w:rsidRPr="0065530F">
        <w:rPr>
          <w:b/>
        </w:rPr>
        <w:t xml:space="preserve"> objectifs suivants </w:t>
      </w:r>
      <w:r w:rsidR="00E8682A">
        <w:rPr>
          <w:b/>
        </w:rPr>
        <w:t>valorisés</w:t>
      </w:r>
      <w:r w:rsidR="00CC13AE" w:rsidRPr="0065530F">
        <w:rPr>
          <w:b/>
        </w:rPr>
        <w:t xml:space="preserve"> dans le cadre de la dotation complémentaire :</w:t>
      </w:r>
    </w:p>
    <w:p w:rsidR="00CC13AE" w:rsidRPr="00322A6D" w:rsidRDefault="00CC13AE" w:rsidP="00322A6D">
      <w:pPr>
        <w:pStyle w:val="Paragraphedeliste"/>
        <w:numPr>
          <w:ilvl w:val="0"/>
          <w:numId w:val="31"/>
        </w:numPr>
        <w:spacing w:after="0"/>
        <w:jc w:val="both"/>
        <w:rPr>
          <w:b/>
        </w:rPr>
      </w:pPr>
      <w:r w:rsidRPr="00322A6D">
        <w:rPr>
          <w:b/>
        </w:rPr>
        <w:t xml:space="preserve">Profil des personnes accompagnées, </w:t>
      </w:r>
      <w:r w:rsidR="00EE5E6B" w:rsidRPr="00322A6D">
        <w:rPr>
          <w:b/>
        </w:rPr>
        <w:t>intervenir</w:t>
      </w:r>
      <w:r w:rsidR="00AD3E65">
        <w:rPr>
          <w:b/>
        </w:rPr>
        <w:t>  auprès des personnes en situation complexe</w:t>
      </w:r>
      <w:r w:rsidR="00453560">
        <w:rPr>
          <w:b/>
        </w:rPr>
        <w:t xml:space="preserve"> notamment : </w:t>
      </w:r>
    </w:p>
    <w:p w:rsidR="00AD3E65" w:rsidRDefault="00CC13AE" w:rsidP="008C1937">
      <w:pPr>
        <w:pStyle w:val="Paragraphedeliste"/>
        <w:numPr>
          <w:ilvl w:val="0"/>
          <w:numId w:val="28"/>
        </w:numPr>
        <w:spacing w:after="0"/>
        <w:jc w:val="both"/>
      </w:pPr>
      <w:r w:rsidRPr="001A4E94">
        <w:t xml:space="preserve">auprès de </w:t>
      </w:r>
      <w:r w:rsidR="00DA7C02">
        <w:t xml:space="preserve">personnes en </w:t>
      </w:r>
      <w:r w:rsidRPr="001A4E94">
        <w:t>GIR 1 et 2</w:t>
      </w:r>
      <w:r w:rsidR="00AD3E65">
        <w:t xml:space="preserve"> </w:t>
      </w:r>
    </w:p>
    <w:p w:rsidR="00D62AB0" w:rsidRDefault="00AD3E65" w:rsidP="008C1937">
      <w:pPr>
        <w:pStyle w:val="Paragraphedeliste"/>
        <w:numPr>
          <w:ilvl w:val="0"/>
          <w:numId w:val="28"/>
        </w:numPr>
        <w:spacing w:after="0"/>
        <w:jc w:val="both"/>
      </w:pPr>
      <w:r>
        <w:t xml:space="preserve">Auprès des personnes handicapées et notamment ceux dont les plans PCH sont supérieurs à 90 heures </w:t>
      </w:r>
      <w:r w:rsidR="00453560">
        <w:t>et 300 heures mensuelles</w:t>
      </w:r>
    </w:p>
    <w:p w:rsidR="00CC13AE" w:rsidRDefault="00CC13AE" w:rsidP="008C1937">
      <w:pPr>
        <w:pStyle w:val="Paragraphedeliste"/>
        <w:spacing w:after="0"/>
        <w:jc w:val="both"/>
      </w:pPr>
    </w:p>
    <w:p w:rsidR="00CC13AE" w:rsidRPr="00E5728A" w:rsidRDefault="00CC13AE" w:rsidP="008C1937">
      <w:pPr>
        <w:pStyle w:val="Paragraphedeliste"/>
        <w:numPr>
          <w:ilvl w:val="0"/>
          <w:numId w:val="31"/>
        </w:numPr>
        <w:spacing w:after="0"/>
        <w:jc w:val="both"/>
        <w:rPr>
          <w:b/>
        </w:rPr>
      </w:pPr>
      <w:r w:rsidRPr="00E5728A">
        <w:rPr>
          <w:b/>
        </w:rPr>
        <w:t>Amplitude horaire d’intervention,</w:t>
      </w:r>
      <w:r w:rsidR="00E5728A" w:rsidRPr="00E5728A">
        <w:rPr>
          <w:b/>
        </w:rPr>
        <w:t xml:space="preserve"> être en capacité d’</w:t>
      </w:r>
      <w:r w:rsidR="00DA7C02" w:rsidRPr="00E5728A">
        <w:rPr>
          <w:b/>
        </w:rPr>
        <w:t>intervenir</w:t>
      </w:r>
      <w:r w:rsidRPr="00E5728A">
        <w:rPr>
          <w:b/>
        </w:rPr>
        <w:t> :</w:t>
      </w:r>
    </w:p>
    <w:p w:rsidR="00CC13AE" w:rsidRPr="00E5728A" w:rsidRDefault="00CC13AE" w:rsidP="008C1937">
      <w:pPr>
        <w:pStyle w:val="Paragraphedeliste"/>
        <w:numPr>
          <w:ilvl w:val="0"/>
          <w:numId w:val="28"/>
        </w:numPr>
        <w:spacing w:after="0"/>
        <w:jc w:val="both"/>
      </w:pPr>
      <w:r w:rsidRPr="00E5728A">
        <w:t>les dimanches et jours fériés</w:t>
      </w:r>
      <w:r w:rsidR="00EE5E6B" w:rsidRPr="00E5728A">
        <w:t> ;</w:t>
      </w:r>
      <w:r w:rsidRPr="00E5728A">
        <w:t xml:space="preserve"> </w:t>
      </w:r>
    </w:p>
    <w:p w:rsidR="00DF1CD1" w:rsidRPr="00E5728A" w:rsidRDefault="00E1215C" w:rsidP="008C1937">
      <w:pPr>
        <w:pStyle w:val="Paragraphedeliste"/>
        <w:numPr>
          <w:ilvl w:val="0"/>
          <w:numId w:val="28"/>
        </w:numPr>
        <w:spacing w:after="0"/>
        <w:jc w:val="both"/>
      </w:pPr>
      <w:r w:rsidRPr="00E5728A">
        <w:t xml:space="preserve">le matin dès 7h et </w:t>
      </w:r>
      <w:r w:rsidR="00DF1CD1" w:rsidRPr="00E5728A">
        <w:t>le soir jusque 20h à minima</w:t>
      </w:r>
    </w:p>
    <w:p w:rsidR="00CC13AE" w:rsidRPr="00E5728A" w:rsidRDefault="00CC13AE" w:rsidP="008C1937">
      <w:pPr>
        <w:pStyle w:val="Paragraphedeliste"/>
        <w:numPr>
          <w:ilvl w:val="0"/>
          <w:numId w:val="28"/>
        </w:numPr>
        <w:jc w:val="both"/>
      </w:pPr>
      <w:r w:rsidRPr="00E5728A">
        <w:t>la nuit</w:t>
      </w:r>
      <w:r w:rsidR="00DF1CD1" w:rsidRPr="00E5728A">
        <w:t> ;</w:t>
      </w:r>
    </w:p>
    <w:p w:rsidR="00DF1CD1" w:rsidRDefault="00E5728A" w:rsidP="008C1937">
      <w:pPr>
        <w:pStyle w:val="Paragraphedeliste"/>
        <w:numPr>
          <w:ilvl w:val="0"/>
          <w:numId w:val="28"/>
        </w:numPr>
        <w:jc w:val="both"/>
      </w:pPr>
      <w:r>
        <w:t>par le biais d’</w:t>
      </w:r>
      <w:r w:rsidR="00DF1CD1" w:rsidRPr="00E5728A">
        <w:t>astreintes</w:t>
      </w:r>
      <w:r>
        <w:t>.</w:t>
      </w:r>
    </w:p>
    <w:p w:rsidR="00E5728A" w:rsidRPr="00E5728A" w:rsidRDefault="00E5728A" w:rsidP="008C1937">
      <w:pPr>
        <w:pStyle w:val="Paragraphedeliste"/>
        <w:jc w:val="both"/>
      </w:pPr>
    </w:p>
    <w:p w:rsidR="00DC1E47" w:rsidRPr="00E5728A" w:rsidRDefault="00CC13AE" w:rsidP="008C1937">
      <w:pPr>
        <w:pStyle w:val="Paragraphedeliste"/>
        <w:numPr>
          <w:ilvl w:val="0"/>
          <w:numId w:val="31"/>
        </w:numPr>
        <w:spacing w:after="0"/>
        <w:jc w:val="both"/>
        <w:rPr>
          <w:b/>
        </w:rPr>
      </w:pPr>
      <w:r w:rsidRPr="00E5728A">
        <w:rPr>
          <w:b/>
        </w:rPr>
        <w:t xml:space="preserve">Les caractéristiques du territoire, </w:t>
      </w:r>
      <w:r w:rsidR="00DA7C02" w:rsidRPr="00E5728A">
        <w:rPr>
          <w:b/>
        </w:rPr>
        <w:t>intervenir</w:t>
      </w:r>
      <w:r w:rsidRPr="00E5728A">
        <w:rPr>
          <w:b/>
        </w:rPr>
        <w:t> :</w:t>
      </w:r>
    </w:p>
    <w:p w:rsidR="00CC13AE" w:rsidRDefault="00DA7C02" w:rsidP="008C1937">
      <w:pPr>
        <w:pStyle w:val="Paragraphedeliste"/>
        <w:numPr>
          <w:ilvl w:val="0"/>
          <w:numId w:val="28"/>
        </w:numPr>
        <w:spacing w:after="0"/>
        <w:jc w:val="both"/>
      </w:pPr>
      <w:r w:rsidRPr="00E5728A">
        <w:t>dans</w:t>
      </w:r>
      <w:r w:rsidR="001E191C" w:rsidRPr="00E5728A">
        <w:t> </w:t>
      </w:r>
      <w:r w:rsidR="00F553E6" w:rsidRPr="00E5728A">
        <w:t>des comm</w:t>
      </w:r>
      <w:r w:rsidR="00846669">
        <w:t>unes identifiées comme isolées (</w:t>
      </w:r>
      <w:r w:rsidR="00F553E6" w:rsidRPr="00E5728A">
        <w:t>selon une liste définie en annexe</w:t>
      </w:r>
      <w:r w:rsidR="00846669">
        <w:t xml:space="preserve"> 4)</w:t>
      </w:r>
      <w:r w:rsidR="001E191C" w:rsidRPr="00E5728A">
        <w:t>;</w:t>
      </w:r>
    </w:p>
    <w:p w:rsidR="00465548" w:rsidRPr="00073B13" w:rsidRDefault="00465548" w:rsidP="008C1937">
      <w:pPr>
        <w:spacing w:after="0"/>
        <w:jc w:val="both"/>
      </w:pPr>
    </w:p>
    <w:p w:rsidR="00DF1CD1" w:rsidRPr="00E5728A" w:rsidRDefault="00DF1CD1" w:rsidP="008C1937">
      <w:pPr>
        <w:pStyle w:val="Paragraphedeliste"/>
        <w:numPr>
          <w:ilvl w:val="0"/>
          <w:numId w:val="29"/>
        </w:numPr>
        <w:jc w:val="both"/>
        <w:rPr>
          <w:b/>
        </w:rPr>
      </w:pPr>
      <w:r w:rsidRPr="00E5728A">
        <w:rPr>
          <w:b/>
        </w:rPr>
        <w:t>Concernant les SAAD non habilités  à recevoir des bénéficiaires de l’aide sociale :</w:t>
      </w:r>
    </w:p>
    <w:p w:rsidR="00DF1CD1" w:rsidRPr="00E5728A" w:rsidRDefault="00DF1CD1" w:rsidP="008C1937">
      <w:pPr>
        <w:pStyle w:val="Paragraphedeliste"/>
        <w:jc w:val="both"/>
        <w:rPr>
          <w:b/>
        </w:rPr>
      </w:pPr>
    </w:p>
    <w:p w:rsidR="00E5728A" w:rsidRDefault="00E5728A" w:rsidP="008C1937">
      <w:pPr>
        <w:pStyle w:val="Paragraphedeliste"/>
        <w:jc w:val="both"/>
      </w:pPr>
      <w:r w:rsidRPr="00E5728A">
        <w:t>Le service doit s’engager à rendre accessible financièrement l’inte</w:t>
      </w:r>
      <w:r>
        <w:t xml:space="preserve">rvention </w:t>
      </w:r>
      <w:r w:rsidR="00394B69">
        <w:t>et à ne pas surfacturer</w:t>
      </w:r>
      <w:r>
        <w:t xml:space="preserve"> au-delà du tarif </w:t>
      </w:r>
      <w:r w:rsidR="00394B69">
        <w:t xml:space="preserve">de référence </w:t>
      </w:r>
      <w:r w:rsidR="00C82D17">
        <w:t>du CPOM</w:t>
      </w:r>
      <w:r w:rsidR="00394B69">
        <w:t xml:space="preserve"> fixé à</w:t>
      </w:r>
      <w:r w:rsidR="00D0146A">
        <w:t xml:space="preserve"> 21.50 €</w:t>
      </w:r>
      <w:r>
        <w:t xml:space="preserve"> pour les heures relevant de l’APA et de la PCH. Les modalités d’application de ce principe feront l’objet d’un dialogue avec les SAAD retenus dans le cadre de la contractualisation. </w:t>
      </w:r>
      <w:r w:rsidRPr="00E5728A">
        <w:t xml:space="preserve">Le service reste toutefois libre de fixer son tarif sur les heures en dehors des plans d’aide APA/PCH. </w:t>
      </w:r>
    </w:p>
    <w:p w:rsidR="003F0843" w:rsidRPr="00E5728A" w:rsidRDefault="003F0843" w:rsidP="008C1937">
      <w:pPr>
        <w:pStyle w:val="Paragraphedeliste"/>
        <w:jc w:val="both"/>
      </w:pPr>
    </w:p>
    <w:p w:rsidR="00362E95" w:rsidRPr="00362E95" w:rsidRDefault="00362E95" w:rsidP="008C1937">
      <w:pPr>
        <w:pStyle w:val="Paragraphedeliste"/>
        <w:numPr>
          <w:ilvl w:val="0"/>
          <w:numId w:val="31"/>
        </w:numPr>
        <w:spacing w:after="0"/>
        <w:jc w:val="both"/>
        <w:rPr>
          <w:b/>
        </w:rPr>
      </w:pPr>
      <w:r>
        <w:rPr>
          <w:b/>
        </w:rPr>
        <w:t>S’engager dans une démarche de m</w:t>
      </w:r>
      <w:r w:rsidRPr="00362E95">
        <w:rPr>
          <w:b/>
        </w:rPr>
        <w:t>ise en place d’actions de repérage des fragilités </w:t>
      </w:r>
      <w:r>
        <w:rPr>
          <w:b/>
        </w:rPr>
        <w:t>et d’actions de prévention</w:t>
      </w:r>
      <w:r w:rsidRPr="00362E95">
        <w:rPr>
          <w:b/>
        </w:rPr>
        <w:t>:</w:t>
      </w:r>
    </w:p>
    <w:p w:rsidR="00362E95" w:rsidRPr="00362E95" w:rsidRDefault="00362E95" w:rsidP="008C1937">
      <w:pPr>
        <w:pStyle w:val="Paragraphedeliste"/>
        <w:numPr>
          <w:ilvl w:val="0"/>
          <w:numId w:val="28"/>
        </w:numPr>
        <w:spacing w:after="0"/>
        <w:jc w:val="both"/>
      </w:pPr>
      <w:r w:rsidRPr="00362E95">
        <w:t>Repérage et accompagnement</w:t>
      </w:r>
    </w:p>
    <w:p w:rsidR="00362E95" w:rsidRPr="00362E95" w:rsidRDefault="00362E95" w:rsidP="008C1937">
      <w:pPr>
        <w:pStyle w:val="Paragraphedeliste"/>
        <w:numPr>
          <w:ilvl w:val="0"/>
          <w:numId w:val="28"/>
        </w:numPr>
        <w:spacing w:after="0"/>
        <w:jc w:val="both"/>
      </w:pPr>
      <w:r w:rsidRPr="00362E95">
        <w:t>Actions de prévention individuelles</w:t>
      </w:r>
    </w:p>
    <w:p w:rsidR="00362E95" w:rsidRPr="00362E95" w:rsidRDefault="00362E95" w:rsidP="008C1937">
      <w:pPr>
        <w:pStyle w:val="Paragraphedeliste"/>
        <w:jc w:val="both"/>
        <w:rPr>
          <w:b/>
          <w:sz w:val="20"/>
        </w:rPr>
      </w:pPr>
    </w:p>
    <w:p w:rsidR="003F0843" w:rsidRPr="003F0843" w:rsidRDefault="003F0843" w:rsidP="008C1937">
      <w:pPr>
        <w:pStyle w:val="Paragraphedeliste"/>
        <w:numPr>
          <w:ilvl w:val="0"/>
          <w:numId w:val="29"/>
        </w:numPr>
        <w:jc w:val="both"/>
        <w:rPr>
          <w:b/>
          <w:sz w:val="20"/>
        </w:rPr>
      </w:pPr>
      <w:r w:rsidRPr="003F0843">
        <w:rPr>
          <w:b/>
        </w:rPr>
        <w:t>Etre en capacité de réaliser un suivi analytique de ces interventions, c’est-à-dire, assurer un suivi des interventions par activité et disposer d’une comptabilité analytique,</w:t>
      </w:r>
    </w:p>
    <w:p w:rsidR="003F0843" w:rsidRPr="0065530F" w:rsidRDefault="003F0843" w:rsidP="008C1937">
      <w:pPr>
        <w:pStyle w:val="Paragraphedeliste"/>
        <w:jc w:val="both"/>
        <w:rPr>
          <w:b/>
          <w:sz w:val="20"/>
        </w:rPr>
      </w:pPr>
    </w:p>
    <w:p w:rsidR="007431FB" w:rsidRPr="00073B13" w:rsidRDefault="003F0843" w:rsidP="008C1937">
      <w:pPr>
        <w:pStyle w:val="Paragraphedeliste"/>
        <w:numPr>
          <w:ilvl w:val="0"/>
          <w:numId w:val="29"/>
        </w:numPr>
        <w:jc w:val="both"/>
        <w:rPr>
          <w:b/>
        </w:rPr>
      </w:pPr>
      <w:r w:rsidRPr="00E5728A">
        <w:rPr>
          <w:b/>
        </w:rPr>
        <w:t xml:space="preserve">S’engager à transmettre de manière dématérialisée, et selon un calendrier à définir lors du dialogue de contractualisation,  des indicateurs de suivi qui seront définis conjointement avec le Département de l’Aisne. </w:t>
      </w:r>
    </w:p>
    <w:p w:rsidR="00DF1CD1" w:rsidRDefault="00DF1CD1" w:rsidP="008C1937">
      <w:pPr>
        <w:pStyle w:val="Paragraphedeliste"/>
        <w:jc w:val="both"/>
      </w:pPr>
    </w:p>
    <w:p w:rsidR="00073B13" w:rsidRDefault="00073B13" w:rsidP="008C1937">
      <w:pPr>
        <w:pStyle w:val="Paragraphedeliste"/>
        <w:jc w:val="both"/>
      </w:pPr>
    </w:p>
    <w:p w:rsidR="009661AB" w:rsidRPr="0065530F" w:rsidRDefault="009661AB" w:rsidP="008C1937">
      <w:pPr>
        <w:pStyle w:val="Paragraphedeliste"/>
        <w:numPr>
          <w:ilvl w:val="1"/>
          <w:numId w:val="2"/>
        </w:numPr>
        <w:jc w:val="both"/>
        <w:rPr>
          <w:b/>
          <w:color w:val="4F81BD" w:themeColor="accent1"/>
          <w:sz w:val="24"/>
          <w:szCs w:val="24"/>
        </w:rPr>
      </w:pPr>
      <w:r w:rsidRPr="0065530F">
        <w:rPr>
          <w:b/>
          <w:color w:val="4F81BD" w:themeColor="accent1"/>
          <w:sz w:val="24"/>
          <w:szCs w:val="24"/>
        </w:rPr>
        <w:t>Engagement du conseil départemental</w:t>
      </w:r>
    </w:p>
    <w:p w:rsidR="001F2437" w:rsidRDefault="001F2437" w:rsidP="008C1937">
      <w:pPr>
        <w:pStyle w:val="Paragraphedeliste"/>
        <w:jc w:val="both"/>
        <w:rPr>
          <w:sz w:val="20"/>
        </w:rPr>
      </w:pPr>
    </w:p>
    <w:p w:rsidR="00F90D04" w:rsidRPr="003F0843" w:rsidRDefault="00F90D04" w:rsidP="008C1937">
      <w:pPr>
        <w:spacing w:after="60"/>
        <w:jc w:val="both"/>
      </w:pPr>
      <w:r w:rsidRPr="003F0843">
        <w:t>Les contrats pluriannuels d’objectifs et de moyens (CPOM)</w:t>
      </w:r>
      <w:r w:rsidR="007D6ABC" w:rsidRPr="003F0843">
        <w:t xml:space="preserve"> </w:t>
      </w:r>
      <w:r w:rsidRPr="003F0843">
        <w:t xml:space="preserve">signés </w:t>
      </w:r>
      <w:r w:rsidR="00453560">
        <w:t xml:space="preserve">pour </w:t>
      </w:r>
      <w:r w:rsidR="00453560" w:rsidRPr="00D0146A">
        <w:t>2 ans</w:t>
      </w:r>
      <w:r w:rsidR="00453560">
        <w:t xml:space="preserve"> </w:t>
      </w:r>
      <w:r w:rsidRPr="003F0843">
        <w:t xml:space="preserve">avec les services répondant aux exigences du </w:t>
      </w:r>
      <w:r w:rsidRPr="00D0146A">
        <w:t xml:space="preserve">Département </w:t>
      </w:r>
      <w:r w:rsidRPr="003F0843">
        <w:t>définiront les modalités de calcul d</w:t>
      </w:r>
      <w:r w:rsidR="00E8682A" w:rsidRPr="003F0843">
        <w:t>u montant total de financement</w:t>
      </w:r>
      <w:r w:rsidRPr="003F0843">
        <w:t xml:space="preserve"> </w:t>
      </w:r>
      <w:r w:rsidR="00DF1CD1" w:rsidRPr="003F0843">
        <w:t xml:space="preserve">des services. </w:t>
      </w:r>
      <w:r w:rsidRPr="003F0843">
        <w:t xml:space="preserve"> </w:t>
      </w:r>
    </w:p>
    <w:p w:rsidR="00614B7B" w:rsidRDefault="00DF1CD1" w:rsidP="008C1937">
      <w:pPr>
        <w:spacing w:after="60"/>
        <w:jc w:val="both"/>
      </w:pPr>
      <w:r w:rsidRPr="003F0843">
        <w:t>Le CPOM fixera un tarif validé sur la période du contrat</w:t>
      </w:r>
      <w:r w:rsidR="00614B7B" w:rsidRPr="003F0843">
        <w:t xml:space="preserve"> qui comprendra :</w:t>
      </w:r>
      <w:r w:rsidR="00614B7B">
        <w:t xml:space="preserve"> </w:t>
      </w:r>
    </w:p>
    <w:p w:rsidR="00614B7B" w:rsidRDefault="00614B7B" w:rsidP="008C1937">
      <w:pPr>
        <w:pStyle w:val="Paragraphedeliste"/>
        <w:numPr>
          <w:ilvl w:val="0"/>
          <w:numId w:val="28"/>
        </w:numPr>
        <w:spacing w:after="60"/>
        <w:jc w:val="both"/>
      </w:pPr>
      <w:r>
        <w:lastRenderedPageBreak/>
        <w:t>La valorisation financière de l’activité réalisée sur la base du tarif de référence départemental</w:t>
      </w:r>
    </w:p>
    <w:p w:rsidR="00614B7B" w:rsidRDefault="00614B7B" w:rsidP="008C1937">
      <w:pPr>
        <w:pStyle w:val="Paragraphedeliste"/>
        <w:numPr>
          <w:ilvl w:val="0"/>
          <w:numId w:val="28"/>
        </w:numPr>
        <w:spacing w:after="60"/>
        <w:jc w:val="both"/>
      </w:pPr>
      <w:r>
        <w:t xml:space="preserve">La </w:t>
      </w:r>
      <w:r w:rsidR="000A1C45">
        <w:t>dotation complémentaire versée en fonction d’</w:t>
      </w:r>
      <w:r>
        <w:t xml:space="preserve">objectifs définis </w:t>
      </w:r>
      <w:r w:rsidR="000A1C45">
        <w:t>au préalable (</w:t>
      </w:r>
      <w:r>
        <w:t>caractéristiques du public accompagné et des caractéristiques du territoire</w:t>
      </w:r>
      <w:r w:rsidR="000A1C45">
        <w:t xml:space="preserve">). </w:t>
      </w:r>
      <w:r>
        <w:t xml:space="preserve"> </w:t>
      </w:r>
    </w:p>
    <w:p w:rsidR="002A2ABA" w:rsidRDefault="002A2ABA" w:rsidP="008C1937">
      <w:pPr>
        <w:spacing w:after="60"/>
        <w:jc w:val="both"/>
      </w:pPr>
    </w:p>
    <w:p w:rsidR="002C005B" w:rsidRPr="0065530F" w:rsidRDefault="002C005B" w:rsidP="008C1937">
      <w:pPr>
        <w:pStyle w:val="Paragraphedeliste"/>
        <w:numPr>
          <w:ilvl w:val="0"/>
          <w:numId w:val="13"/>
        </w:numPr>
        <w:spacing w:after="60"/>
        <w:jc w:val="both"/>
        <w:rPr>
          <w:b/>
        </w:rPr>
      </w:pPr>
      <w:r w:rsidRPr="0065530F">
        <w:rPr>
          <w:b/>
        </w:rPr>
        <w:t>Services d’aide et d’accompagnement à domicile habilités à recevoir des bénéficiaires de l’aide sociale</w:t>
      </w:r>
    </w:p>
    <w:p w:rsidR="00F809B4" w:rsidRDefault="002C005B" w:rsidP="008E7B98">
      <w:pPr>
        <w:spacing w:after="60"/>
        <w:jc w:val="both"/>
      </w:pPr>
      <w:r>
        <w:t xml:space="preserve">Les SAAD habilités à recevoir des bénéficiaires de l’aide sociale continuent à bénéficier </w:t>
      </w:r>
      <w:r w:rsidR="000A1C45" w:rsidRPr="000A1C45">
        <w:t xml:space="preserve"> du niveau de financement correspondant</w:t>
      </w:r>
      <w:r w:rsidR="000A1C45">
        <w:t xml:space="preserve"> au</w:t>
      </w:r>
      <w:r>
        <w:t xml:space="preserve"> tarif horaire individuel qui leur a été fixé par le département</w:t>
      </w:r>
      <w:r w:rsidR="000A1C45">
        <w:t xml:space="preserve"> en 2019</w:t>
      </w:r>
      <w:r>
        <w:t xml:space="preserve">. </w:t>
      </w:r>
      <w:r w:rsidR="00F809B4">
        <w:t>La tarification s’effectue selon deux modalités :</w:t>
      </w:r>
    </w:p>
    <w:p w:rsidR="00F809B4" w:rsidRDefault="00F809B4" w:rsidP="00F809B4">
      <w:pPr>
        <w:pStyle w:val="Paragraphedeliste"/>
        <w:numPr>
          <w:ilvl w:val="0"/>
          <w:numId w:val="28"/>
        </w:numPr>
        <w:spacing w:after="60"/>
        <w:jc w:val="both"/>
      </w:pPr>
      <w:r>
        <w:t xml:space="preserve">Un tarif de référence </w:t>
      </w:r>
      <w:r w:rsidR="00C82D17">
        <w:t>du CPOM</w:t>
      </w:r>
      <w:r w:rsidRPr="00D0146A">
        <w:t xml:space="preserve"> de 21,50 € pour</w:t>
      </w:r>
      <w:r>
        <w:t xml:space="preserve"> les heures APA/PCH/Aide sociale (financement usager et Département), </w:t>
      </w:r>
    </w:p>
    <w:p w:rsidR="00F809B4" w:rsidRDefault="00F809B4" w:rsidP="00F809B4">
      <w:pPr>
        <w:pStyle w:val="Paragraphedeliste"/>
        <w:numPr>
          <w:ilvl w:val="0"/>
          <w:numId w:val="28"/>
        </w:numPr>
        <w:spacing w:after="60"/>
        <w:jc w:val="both"/>
      </w:pPr>
      <w:r>
        <w:t xml:space="preserve">Une dotation correspondant à la différence entre le tarif de référence </w:t>
      </w:r>
      <w:r w:rsidR="00EA20FE">
        <w:t xml:space="preserve">unique </w:t>
      </w:r>
      <w:r>
        <w:t>et le tarif horaire individuel, calculée à partir de l’activité n-1 (financement Département),</w:t>
      </w:r>
    </w:p>
    <w:p w:rsidR="00F809B4" w:rsidRDefault="00F809B4" w:rsidP="008E7B98">
      <w:pPr>
        <w:spacing w:after="60"/>
        <w:jc w:val="both"/>
      </w:pPr>
    </w:p>
    <w:p w:rsidR="00362E95" w:rsidRDefault="00362E95" w:rsidP="00362E95">
      <w:pPr>
        <w:spacing w:after="60"/>
        <w:jc w:val="both"/>
      </w:pPr>
      <w:r w:rsidRPr="00281632">
        <w:t>En complément, le Département s’engage</w:t>
      </w:r>
      <w:r>
        <w:t> :</w:t>
      </w:r>
    </w:p>
    <w:p w:rsidR="00362E95" w:rsidRPr="00362E95" w:rsidRDefault="00362E95" w:rsidP="00362E95">
      <w:pPr>
        <w:pStyle w:val="Paragraphedeliste"/>
        <w:numPr>
          <w:ilvl w:val="0"/>
          <w:numId w:val="28"/>
        </w:numPr>
        <w:spacing w:after="60"/>
        <w:jc w:val="both"/>
        <w:rPr>
          <w:color w:val="00B0F0"/>
        </w:rPr>
      </w:pPr>
      <w:r w:rsidRPr="00362E95">
        <w:t>à verser une dotation complémentaire sur la base des critères définis ci-dessus au regard des objectifs définis dans le CPOM</w:t>
      </w:r>
    </w:p>
    <w:p w:rsidR="00362E95" w:rsidRPr="00362E95" w:rsidRDefault="00362E95" w:rsidP="00362E95">
      <w:pPr>
        <w:pStyle w:val="Paragraphedeliste"/>
        <w:numPr>
          <w:ilvl w:val="0"/>
          <w:numId w:val="28"/>
        </w:numPr>
        <w:spacing w:after="60"/>
        <w:jc w:val="both"/>
        <w:rPr>
          <w:color w:val="00B0F0"/>
        </w:rPr>
      </w:pPr>
      <w:r w:rsidRPr="00362E95">
        <w:t>à accompagner le SAAD dans la mise en œuvre de ses actions de professionnalisation</w:t>
      </w:r>
      <w:r w:rsidR="00EA20FE">
        <w:t xml:space="preserve"> et </w:t>
      </w:r>
      <w:r w:rsidRPr="00362E95">
        <w:t xml:space="preserve"> dans le repérage des personnes fragiles et la prévention de la perte d’autonomie</w:t>
      </w:r>
    </w:p>
    <w:p w:rsidR="00F809B4" w:rsidRPr="00DC1E47" w:rsidRDefault="00F809B4" w:rsidP="005055BE">
      <w:pPr>
        <w:spacing w:after="60"/>
        <w:jc w:val="both"/>
      </w:pPr>
    </w:p>
    <w:p w:rsidR="002C005B" w:rsidRPr="00DC1E47" w:rsidRDefault="002C005B" w:rsidP="002C005B">
      <w:pPr>
        <w:pStyle w:val="Paragraphedeliste"/>
        <w:numPr>
          <w:ilvl w:val="0"/>
          <w:numId w:val="13"/>
        </w:numPr>
        <w:spacing w:after="60"/>
        <w:jc w:val="both"/>
      </w:pPr>
      <w:r w:rsidRPr="0065530F">
        <w:rPr>
          <w:b/>
        </w:rPr>
        <w:t xml:space="preserve">Services d’aide et d’accompagnement à domicile non habilités à recevoir des bénéficiaires de l’aide sociale </w:t>
      </w:r>
    </w:p>
    <w:p w:rsidR="00281632" w:rsidRDefault="00281632" w:rsidP="005055BE">
      <w:pPr>
        <w:spacing w:after="60"/>
        <w:jc w:val="both"/>
      </w:pPr>
    </w:p>
    <w:p w:rsidR="00073B13" w:rsidRDefault="00281632" w:rsidP="00281632">
      <w:pPr>
        <w:spacing w:after="60"/>
        <w:jc w:val="both"/>
      </w:pPr>
      <w:r w:rsidRPr="003F0843">
        <w:lastRenderedPageBreak/>
        <w:t>Le tarif de valorisation des heures APA, PCH et aide sociale correspond au</w:t>
      </w:r>
      <w:r w:rsidR="00614B7B" w:rsidRPr="003F0843">
        <w:t xml:space="preserve"> </w:t>
      </w:r>
      <w:r w:rsidRPr="003F0843">
        <w:t>tarif</w:t>
      </w:r>
      <w:r w:rsidR="00614B7B" w:rsidRPr="003F0843">
        <w:t xml:space="preserve"> </w:t>
      </w:r>
      <w:r w:rsidRPr="003F0843">
        <w:t>de référence</w:t>
      </w:r>
      <w:r w:rsidR="00614B7B" w:rsidRPr="003F0843">
        <w:t xml:space="preserve"> </w:t>
      </w:r>
      <w:r w:rsidR="00C82D17">
        <w:t>du CPOM</w:t>
      </w:r>
      <w:r w:rsidR="00EA20FE">
        <w:t xml:space="preserve">, soit </w:t>
      </w:r>
      <w:r w:rsidR="00614B7B" w:rsidRPr="00D0146A">
        <w:t>21</w:t>
      </w:r>
      <w:r w:rsidR="003F0843" w:rsidRPr="00D0146A">
        <w:t>,50</w:t>
      </w:r>
      <w:r w:rsidR="00EA20FE">
        <w:t xml:space="preserve"> euros. C</w:t>
      </w:r>
      <w:r w:rsidRPr="00D0146A">
        <w:t>e tarif</w:t>
      </w:r>
      <w:r w:rsidRPr="003F0843">
        <w:t xml:space="preserve"> est celui appliqué aux personnes accompagnées</w:t>
      </w:r>
      <w:r w:rsidR="00E8682A" w:rsidRPr="003F0843">
        <w:t xml:space="preserve"> dans le cadre de leur plan d’aide ou de compensation</w:t>
      </w:r>
      <w:r w:rsidR="00833DBF" w:rsidRPr="003F0843">
        <w:t>.</w:t>
      </w:r>
      <w:r w:rsidRPr="003F0843">
        <w:t xml:space="preserve"> </w:t>
      </w:r>
    </w:p>
    <w:p w:rsidR="00073B13" w:rsidRDefault="00281632" w:rsidP="00281632">
      <w:pPr>
        <w:spacing w:after="60"/>
        <w:jc w:val="both"/>
      </w:pPr>
      <w:r w:rsidRPr="00281632">
        <w:t>En complément, le Département s’engage</w:t>
      </w:r>
      <w:r w:rsidR="00073B13">
        <w:t> :</w:t>
      </w:r>
    </w:p>
    <w:p w:rsidR="00281632" w:rsidRPr="00362E95" w:rsidRDefault="00281632" w:rsidP="00073B13">
      <w:pPr>
        <w:pStyle w:val="Paragraphedeliste"/>
        <w:numPr>
          <w:ilvl w:val="0"/>
          <w:numId w:val="28"/>
        </w:numPr>
        <w:spacing w:after="60"/>
        <w:jc w:val="both"/>
        <w:rPr>
          <w:color w:val="00B0F0"/>
        </w:rPr>
      </w:pPr>
      <w:r w:rsidRPr="00362E95">
        <w:t>à verser une dotation complémentaire</w:t>
      </w:r>
      <w:r w:rsidR="00614B7B" w:rsidRPr="00362E95">
        <w:t xml:space="preserve"> sur la base des critères définis ci-dessus au regard des </w:t>
      </w:r>
      <w:r w:rsidR="00073B13" w:rsidRPr="00362E95">
        <w:t>objectifs définis dans le CPOM</w:t>
      </w:r>
    </w:p>
    <w:p w:rsidR="00073B13" w:rsidRPr="00362E95" w:rsidRDefault="00073B13" w:rsidP="00073B13">
      <w:pPr>
        <w:pStyle w:val="Paragraphedeliste"/>
        <w:numPr>
          <w:ilvl w:val="0"/>
          <w:numId w:val="28"/>
        </w:numPr>
        <w:spacing w:after="60"/>
        <w:jc w:val="both"/>
        <w:rPr>
          <w:color w:val="00B0F0"/>
        </w:rPr>
      </w:pPr>
      <w:r w:rsidRPr="00362E95">
        <w:t>à accompagner le SAAD dans la mise en œuvre de ses a</w:t>
      </w:r>
      <w:r w:rsidR="00EA20FE">
        <w:t>ctions de professionnalisation et d</w:t>
      </w:r>
      <w:r w:rsidRPr="00362E95">
        <w:t>ans le repérage des personnes fragiles et la prévention de la perte d’autonomie</w:t>
      </w:r>
    </w:p>
    <w:p w:rsidR="00F90D04" w:rsidRPr="0065530F" w:rsidRDefault="00C007EB" w:rsidP="0065530F">
      <w:pPr>
        <w:pStyle w:val="Titre1"/>
        <w:numPr>
          <w:ilvl w:val="0"/>
          <w:numId w:val="0"/>
        </w:numPr>
        <w:pBdr>
          <w:bottom w:val="single" w:sz="4" w:space="1" w:color="auto"/>
        </w:pBdr>
        <w:shd w:val="clear" w:color="auto" w:fill="F2F2F2" w:themeFill="background1" w:themeFillShade="F2"/>
        <w:rPr>
          <w:rFonts w:asciiTheme="minorHAnsi" w:hAnsiTheme="minorHAnsi" w:cstheme="minorHAnsi"/>
          <w:color w:val="4F81BD" w:themeColor="accent1"/>
        </w:rPr>
      </w:pPr>
      <w:r w:rsidRPr="0065530F">
        <w:rPr>
          <w:rFonts w:asciiTheme="minorHAnsi" w:hAnsiTheme="minorHAnsi" w:cstheme="minorHAnsi"/>
          <w:color w:val="4F81BD" w:themeColor="accent1"/>
        </w:rPr>
        <w:t xml:space="preserve">V - </w:t>
      </w:r>
      <w:r w:rsidR="00F90D04" w:rsidRPr="0065530F">
        <w:rPr>
          <w:rFonts w:asciiTheme="minorHAnsi" w:hAnsiTheme="minorHAnsi" w:cstheme="minorHAnsi"/>
          <w:color w:val="4F81BD" w:themeColor="accent1"/>
        </w:rPr>
        <w:t>Procédure d’instruction et de sélection</w:t>
      </w:r>
    </w:p>
    <w:p w:rsidR="00F90D04" w:rsidRPr="0065530F" w:rsidRDefault="0093201A" w:rsidP="0093201A">
      <w:pPr>
        <w:pStyle w:val="Paragraphedeliste"/>
        <w:numPr>
          <w:ilvl w:val="1"/>
          <w:numId w:val="8"/>
        </w:numPr>
        <w:spacing w:before="240"/>
        <w:rPr>
          <w:b/>
          <w:color w:val="4F81BD" w:themeColor="accent1"/>
          <w:sz w:val="24"/>
          <w:szCs w:val="24"/>
        </w:rPr>
      </w:pPr>
      <w:r w:rsidRPr="0065530F">
        <w:rPr>
          <w:b/>
          <w:color w:val="4F81BD" w:themeColor="accent1"/>
          <w:sz w:val="24"/>
          <w:szCs w:val="24"/>
        </w:rPr>
        <w:t>Calendrier de la procédure</w:t>
      </w:r>
    </w:p>
    <w:tbl>
      <w:tblPr>
        <w:tblStyle w:val="Grilledutableau"/>
        <w:tblpPr w:leftFromText="141" w:rightFromText="141" w:vertAnchor="text" w:horzAnchor="margin" w:tblpY="17"/>
        <w:tblW w:w="0" w:type="auto"/>
        <w:tblLook w:val="04A0" w:firstRow="1" w:lastRow="0" w:firstColumn="1" w:lastColumn="0" w:noHBand="0" w:noVBand="1"/>
      </w:tblPr>
      <w:tblGrid>
        <w:gridCol w:w="4606"/>
        <w:gridCol w:w="4606"/>
      </w:tblGrid>
      <w:tr w:rsidR="00F90D04" w:rsidRPr="0093201A" w:rsidTr="00B37F2B">
        <w:tc>
          <w:tcPr>
            <w:tcW w:w="4606" w:type="dxa"/>
            <w:shd w:val="clear" w:color="auto" w:fill="auto"/>
          </w:tcPr>
          <w:p w:rsidR="00F90D04" w:rsidRPr="00DC1E47" w:rsidRDefault="00F90D04" w:rsidP="00B37F2B">
            <w:r w:rsidRPr="00DC1E47">
              <w:t>Publication de l’appel à candidatures</w:t>
            </w:r>
          </w:p>
        </w:tc>
        <w:tc>
          <w:tcPr>
            <w:tcW w:w="4606" w:type="dxa"/>
            <w:shd w:val="clear" w:color="auto" w:fill="auto"/>
          </w:tcPr>
          <w:p w:rsidR="00F90D04" w:rsidRPr="003F0843" w:rsidRDefault="00F809B4" w:rsidP="00B37F2B">
            <w:r w:rsidRPr="003F0843">
              <w:t>12 septembre</w:t>
            </w:r>
            <w:r w:rsidR="00F90D04" w:rsidRPr="003F0843">
              <w:t xml:space="preserve"> 2019</w:t>
            </w:r>
          </w:p>
        </w:tc>
      </w:tr>
      <w:tr w:rsidR="00F90D04" w:rsidRPr="0093201A" w:rsidTr="00B37F2B">
        <w:tc>
          <w:tcPr>
            <w:tcW w:w="4606" w:type="dxa"/>
            <w:shd w:val="clear" w:color="auto" w:fill="auto"/>
          </w:tcPr>
          <w:p w:rsidR="00F90D04" w:rsidRPr="00DC1E47" w:rsidRDefault="00F90D04" w:rsidP="00B37F2B">
            <w:r w:rsidRPr="00DC1E47">
              <w:t>Date limite de réponse à l’appel à candidatures</w:t>
            </w:r>
          </w:p>
        </w:tc>
        <w:tc>
          <w:tcPr>
            <w:tcW w:w="4606" w:type="dxa"/>
            <w:shd w:val="clear" w:color="auto" w:fill="auto"/>
          </w:tcPr>
          <w:p w:rsidR="00F90D04" w:rsidRPr="003F0843" w:rsidRDefault="00203429" w:rsidP="00B37F2B">
            <w:r>
              <w:t>7</w:t>
            </w:r>
            <w:r w:rsidR="004B484E" w:rsidRPr="003F0843">
              <w:t xml:space="preserve"> octobre</w:t>
            </w:r>
            <w:r w:rsidR="00F90D04" w:rsidRPr="003F0843">
              <w:t xml:space="preserve"> 2019</w:t>
            </w:r>
          </w:p>
        </w:tc>
      </w:tr>
      <w:tr w:rsidR="00F90D04" w:rsidRPr="0093201A" w:rsidTr="00B37F2B">
        <w:tc>
          <w:tcPr>
            <w:tcW w:w="4606" w:type="dxa"/>
            <w:shd w:val="clear" w:color="auto" w:fill="auto"/>
          </w:tcPr>
          <w:p w:rsidR="00F90D04" w:rsidRPr="00DC1E47" w:rsidRDefault="00F90D04" w:rsidP="00B37F2B">
            <w:r w:rsidRPr="00DC1E47">
              <w:t>Etude des candidatures</w:t>
            </w:r>
          </w:p>
        </w:tc>
        <w:tc>
          <w:tcPr>
            <w:tcW w:w="4606" w:type="dxa"/>
            <w:shd w:val="clear" w:color="auto" w:fill="auto"/>
          </w:tcPr>
          <w:p w:rsidR="00F90D04" w:rsidRPr="003F0843" w:rsidRDefault="00203429" w:rsidP="00203429">
            <w:r>
              <w:t xml:space="preserve">Du 7 octobre au 14 octobre </w:t>
            </w:r>
            <w:r w:rsidR="00F90D04" w:rsidRPr="003F0843">
              <w:t>2019</w:t>
            </w:r>
          </w:p>
        </w:tc>
      </w:tr>
      <w:tr w:rsidR="00F90D04" w:rsidRPr="0093201A" w:rsidTr="00B37F2B">
        <w:tc>
          <w:tcPr>
            <w:tcW w:w="4606" w:type="dxa"/>
            <w:shd w:val="clear" w:color="auto" w:fill="auto"/>
          </w:tcPr>
          <w:p w:rsidR="00F90D04" w:rsidRPr="00DC1E47" w:rsidRDefault="00F90D04" w:rsidP="00B37F2B">
            <w:r w:rsidRPr="00DC1E47">
              <w:t xml:space="preserve">Envoi des réponses aux candidats </w:t>
            </w:r>
            <w:r w:rsidR="0093201A" w:rsidRPr="00DC1E47">
              <w:t>et début de la négociation des CPOM</w:t>
            </w:r>
          </w:p>
        </w:tc>
        <w:tc>
          <w:tcPr>
            <w:tcW w:w="4606" w:type="dxa"/>
            <w:shd w:val="clear" w:color="auto" w:fill="auto"/>
          </w:tcPr>
          <w:p w:rsidR="00F90D04" w:rsidRPr="003F0843" w:rsidRDefault="004B484E" w:rsidP="00B37F2B">
            <w:r w:rsidRPr="003F0843">
              <w:t xml:space="preserve">Avant le 8 novembre </w:t>
            </w:r>
            <w:r w:rsidR="00F90D04" w:rsidRPr="003F0843">
              <w:t>2019</w:t>
            </w:r>
          </w:p>
        </w:tc>
      </w:tr>
      <w:tr w:rsidR="00F90D04" w:rsidRPr="0093201A" w:rsidTr="003F0843">
        <w:trPr>
          <w:trHeight w:val="70"/>
        </w:trPr>
        <w:tc>
          <w:tcPr>
            <w:tcW w:w="4606" w:type="dxa"/>
            <w:shd w:val="clear" w:color="auto" w:fill="auto"/>
          </w:tcPr>
          <w:p w:rsidR="00F90D04" w:rsidRPr="00DC1E47" w:rsidRDefault="0093201A" w:rsidP="00B37F2B">
            <w:r w:rsidRPr="00DC1E47">
              <w:t>Date-limite de signature des CPOM</w:t>
            </w:r>
          </w:p>
        </w:tc>
        <w:tc>
          <w:tcPr>
            <w:tcW w:w="4606" w:type="dxa"/>
            <w:shd w:val="clear" w:color="auto" w:fill="auto"/>
          </w:tcPr>
          <w:p w:rsidR="00F90D04" w:rsidRPr="00DE10C3" w:rsidRDefault="004E0D1D" w:rsidP="00B37F2B">
            <w:r>
              <w:t>31 mars</w:t>
            </w:r>
            <w:r w:rsidR="00833DBF">
              <w:t xml:space="preserve"> </w:t>
            </w:r>
            <w:r w:rsidR="0093201A" w:rsidRPr="00DC1E47">
              <w:t>2020</w:t>
            </w:r>
          </w:p>
        </w:tc>
      </w:tr>
    </w:tbl>
    <w:p w:rsidR="00F90D04" w:rsidRDefault="00F90D04" w:rsidP="00F90D04"/>
    <w:p w:rsidR="003F0843" w:rsidRDefault="003F0843" w:rsidP="003F0843">
      <w:pPr>
        <w:pStyle w:val="Paragraphedeliste"/>
        <w:ind w:left="786"/>
        <w:rPr>
          <w:b/>
          <w:color w:val="4F81BD" w:themeColor="accent1"/>
          <w:sz w:val="24"/>
        </w:rPr>
      </w:pPr>
    </w:p>
    <w:p w:rsidR="003F0843" w:rsidRDefault="003F0843" w:rsidP="003F0843">
      <w:pPr>
        <w:pStyle w:val="Paragraphedeliste"/>
        <w:ind w:left="786"/>
        <w:rPr>
          <w:b/>
          <w:color w:val="4F81BD" w:themeColor="accent1"/>
          <w:sz w:val="24"/>
        </w:rPr>
      </w:pPr>
    </w:p>
    <w:p w:rsidR="003F0843" w:rsidRDefault="003F0843" w:rsidP="003F0843">
      <w:pPr>
        <w:pStyle w:val="Paragraphedeliste"/>
        <w:ind w:left="786"/>
        <w:rPr>
          <w:b/>
          <w:color w:val="4F81BD" w:themeColor="accent1"/>
          <w:sz w:val="24"/>
        </w:rPr>
      </w:pPr>
    </w:p>
    <w:p w:rsidR="003F0843" w:rsidRDefault="003F0843" w:rsidP="003F0843">
      <w:pPr>
        <w:pStyle w:val="Paragraphedeliste"/>
        <w:ind w:left="786"/>
        <w:rPr>
          <w:b/>
          <w:color w:val="4F81BD" w:themeColor="accent1"/>
          <w:sz w:val="24"/>
        </w:rPr>
      </w:pPr>
    </w:p>
    <w:p w:rsidR="003F0843" w:rsidRDefault="003F0843" w:rsidP="003F0843">
      <w:pPr>
        <w:pStyle w:val="Paragraphedeliste"/>
        <w:ind w:left="786"/>
        <w:rPr>
          <w:b/>
          <w:color w:val="4F81BD" w:themeColor="accent1"/>
          <w:sz w:val="24"/>
        </w:rPr>
      </w:pPr>
    </w:p>
    <w:p w:rsidR="00F90D04" w:rsidRDefault="00F90D04" w:rsidP="00F90D04">
      <w:pPr>
        <w:pStyle w:val="Paragraphedeliste"/>
        <w:numPr>
          <w:ilvl w:val="1"/>
          <w:numId w:val="8"/>
        </w:numPr>
        <w:rPr>
          <w:b/>
          <w:color w:val="4F81BD" w:themeColor="accent1"/>
          <w:sz w:val="24"/>
        </w:rPr>
      </w:pPr>
      <w:r w:rsidRPr="0065530F">
        <w:rPr>
          <w:b/>
          <w:color w:val="4F81BD" w:themeColor="accent1"/>
          <w:sz w:val="24"/>
        </w:rPr>
        <w:t xml:space="preserve">Instruction des dossiers de </w:t>
      </w:r>
      <w:r w:rsidR="00C007EB">
        <w:rPr>
          <w:b/>
          <w:color w:val="4F81BD" w:themeColor="accent1"/>
          <w:sz w:val="24"/>
        </w:rPr>
        <w:t>candidature</w:t>
      </w:r>
      <w:r w:rsidRPr="0065530F">
        <w:rPr>
          <w:b/>
          <w:color w:val="4F81BD" w:themeColor="accent1"/>
          <w:sz w:val="24"/>
        </w:rPr>
        <w:t xml:space="preserve"> et critère</w:t>
      </w:r>
      <w:r w:rsidR="00C007EB">
        <w:rPr>
          <w:b/>
          <w:color w:val="4F81BD" w:themeColor="accent1"/>
          <w:sz w:val="24"/>
        </w:rPr>
        <w:t>s</w:t>
      </w:r>
      <w:r w:rsidRPr="0065530F">
        <w:rPr>
          <w:b/>
          <w:color w:val="4F81BD" w:themeColor="accent1"/>
          <w:sz w:val="24"/>
        </w:rPr>
        <w:t xml:space="preserve"> de sélection</w:t>
      </w:r>
    </w:p>
    <w:p w:rsidR="00DF26A2" w:rsidRPr="008317C5" w:rsidRDefault="008317C5" w:rsidP="00607D2C">
      <w:pPr>
        <w:jc w:val="both"/>
        <w:rPr>
          <w:rFonts w:ascii="Calibri" w:hAnsi="Calibri" w:cs="Calibri"/>
          <w:color w:val="000000"/>
          <w:sz w:val="24"/>
          <w:szCs w:val="24"/>
        </w:rPr>
      </w:pPr>
      <w:r w:rsidRPr="008317C5">
        <w:rPr>
          <w:rFonts w:ascii="Calibri" w:hAnsi="Calibri" w:cs="Calibri"/>
          <w:color w:val="000000"/>
        </w:rPr>
        <w:lastRenderedPageBreak/>
        <w:t xml:space="preserve">Il sera pris connaissance du </w:t>
      </w:r>
      <w:r>
        <w:rPr>
          <w:rFonts w:ascii="Calibri" w:hAnsi="Calibri" w:cs="Calibri"/>
          <w:color w:val="000000"/>
        </w:rPr>
        <w:t xml:space="preserve">contenu des candidatures </w:t>
      </w:r>
      <w:r w:rsidRPr="008317C5">
        <w:rPr>
          <w:rFonts w:ascii="Calibri" w:hAnsi="Calibri" w:cs="Calibri"/>
          <w:color w:val="000000"/>
        </w:rPr>
        <w:t>à l’expiration du délai de réception des réponses.</w:t>
      </w:r>
      <w:r w:rsidRPr="008317C5">
        <w:t xml:space="preserve"> </w:t>
      </w:r>
    </w:p>
    <w:p w:rsidR="00DF26A2" w:rsidRDefault="00DF26A2" w:rsidP="00607D2C">
      <w:pPr>
        <w:jc w:val="both"/>
      </w:pPr>
      <w:r>
        <w:t xml:space="preserve">Les critères de sélection des candidats </w:t>
      </w:r>
      <w:r w:rsidR="008317C5">
        <w:t>portent notamment sur</w:t>
      </w:r>
      <w:r>
        <w:t xml:space="preserve"> :</w:t>
      </w:r>
    </w:p>
    <w:p w:rsidR="003E739A" w:rsidRDefault="003E739A" w:rsidP="00607D2C">
      <w:pPr>
        <w:pStyle w:val="Paragraphedeliste"/>
        <w:numPr>
          <w:ilvl w:val="0"/>
          <w:numId w:val="10"/>
        </w:numPr>
        <w:spacing w:before="120" w:after="120" w:line="240" w:lineRule="auto"/>
        <w:jc w:val="both"/>
        <w:rPr>
          <w:rFonts w:ascii="Calibri" w:hAnsi="Calibri" w:cs="Calibri"/>
        </w:rPr>
      </w:pPr>
      <w:r w:rsidRPr="008317C5">
        <w:rPr>
          <w:rFonts w:ascii="Calibri" w:hAnsi="Calibri" w:cs="Calibri"/>
        </w:rPr>
        <w:t xml:space="preserve">l’adéquation </w:t>
      </w:r>
      <w:r>
        <w:rPr>
          <w:rFonts w:ascii="Calibri" w:hAnsi="Calibri" w:cs="Calibri"/>
        </w:rPr>
        <w:t>avec les objectifs</w:t>
      </w:r>
      <w:r w:rsidR="00BF26DF">
        <w:rPr>
          <w:rFonts w:ascii="Calibri" w:hAnsi="Calibri" w:cs="Calibri"/>
        </w:rPr>
        <w:t xml:space="preserve"> définis dans la partie IV</w:t>
      </w:r>
      <w:r w:rsidR="00193191">
        <w:rPr>
          <w:rFonts w:ascii="Calibri" w:hAnsi="Calibri" w:cs="Calibri"/>
        </w:rPr>
        <w:t>-a (engagement du service)</w:t>
      </w:r>
      <w:r>
        <w:rPr>
          <w:rFonts w:ascii="Calibri" w:hAnsi="Calibri" w:cs="Calibri"/>
        </w:rPr>
        <w:t xml:space="preserve"> du présent</w:t>
      </w:r>
      <w:r w:rsidRPr="008317C5">
        <w:rPr>
          <w:rFonts w:ascii="Calibri" w:hAnsi="Calibri" w:cs="Calibri"/>
        </w:rPr>
        <w:t xml:space="preserve"> appel à candidatures ;</w:t>
      </w:r>
    </w:p>
    <w:p w:rsidR="004B484E" w:rsidRPr="008317C5" w:rsidRDefault="004B484E" w:rsidP="00607D2C">
      <w:pPr>
        <w:pStyle w:val="Paragraphedeliste"/>
        <w:numPr>
          <w:ilvl w:val="0"/>
          <w:numId w:val="10"/>
        </w:numPr>
        <w:spacing w:before="120" w:after="120" w:line="240" w:lineRule="auto"/>
        <w:jc w:val="both"/>
        <w:rPr>
          <w:rFonts w:ascii="Calibri" w:hAnsi="Calibri" w:cs="Calibri"/>
        </w:rPr>
      </w:pPr>
      <w:r>
        <w:rPr>
          <w:rFonts w:ascii="Calibri" w:hAnsi="Calibri" w:cs="Calibri"/>
        </w:rPr>
        <w:t>La capacité à piloter et suivre les engagements fixés dans le CPOM</w:t>
      </w:r>
      <w:r w:rsidR="00BF26DF">
        <w:rPr>
          <w:rFonts w:ascii="Calibri" w:hAnsi="Calibri" w:cs="Calibri"/>
        </w:rPr>
        <w:t> ;</w:t>
      </w:r>
    </w:p>
    <w:p w:rsidR="009E1DD7" w:rsidRDefault="00947CC7" w:rsidP="00607D2C">
      <w:pPr>
        <w:pStyle w:val="Paragraphedeliste"/>
        <w:numPr>
          <w:ilvl w:val="0"/>
          <w:numId w:val="10"/>
        </w:numPr>
        <w:spacing w:before="120" w:after="120" w:line="240" w:lineRule="auto"/>
        <w:jc w:val="both"/>
        <w:rPr>
          <w:rFonts w:ascii="Calibri" w:hAnsi="Calibri" w:cs="Calibri"/>
        </w:rPr>
      </w:pPr>
      <w:r>
        <w:rPr>
          <w:rFonts w:ascii="Calibri" w:hAnsi="Calibri" w:cs="Calibri"/>
        </w:rPr>
        <w:t>l</w:t>
      </w:r>
      <w:r w:rsidR="009E1DD7" w:rsidRPr="008317C5">
        <w:rPr>
          <w:rFonts w:ascii="Calibri" w:hAnsi="Calibri" w:cs="Calibri"/>
        </w:rPr>
        <w:t>a capacité à intervenir</w:t>
      </w:r>
      <w:r w:rsidR="009E1DD7">
        <w:rPr>
          <w:rFonts w:ascii="Calibri" w:hAnsi="Calibri" w:cs="Calibri"/>
        </w:rPr>
        <w:t xml:space="preserve"> selon</w:t>
      </w:r>
      <w:r w:rsidR="00BF26DF">
        <w:rPr>
          <w:rFonts w:ascii="Calibri" w:hAnsi="Calibri" w:cs="Calibri"/>
        </w:rPr>
        <w:t> :</w:t>
      </w:r>
    </w:p>
    <w:p w:rsidR="009E1DD7" w:rsidRDefault="009E1DD7" w:rsidP="00607D2C">
      <w:pPr>
        <w:pStyle w:val="Paragraphedeliste"/>
        <w:numPr>
          <w:ilvl w:val="1"/>
          <w:numId w:val="10"/>
        </w:numPr>
        <w:spacing w:before="120" w:after="120" w:line="240" w:lineRule="auto"/>
        <w:jc w:val="both"/>
        <w:rPr>
          <w:rFonts w:ascii="Calibri" w:hAnsi="Calibri" w:cs="Calibri"/>
        </w:rPr>
      </w:pPr>
      <w:r>
        <w:rPr>
          <w:rFonts w:ascii="Calibri" w:hAnsi="Calibri" w:cs="Calibri"/>
        </w:rPr>
        <w:t>le</w:t>
      </w:r>
      <w:r w:rsidRPr="008317C5">
        <w:rPr>
          <w:rFonts w:ascii="Calibri" w:hAnsi="Calibri" w:cs="Calibri"/>
        </w:rPr>
        <w:t xml:space="preserve"> profil des personnes</w:t>
      </w:r>
      <w:r>
        <w:rPr>
          <w:rFonts w:ascii="Calibri" w:hAnsi="Calibri" w:cs="Calibri"/>
        </w:rPr>
        <w:t xml:space="preserve"> prises en charge,</w:t>
      </w:r>
    </w:p>
    <w:p w:rsidR="009E1DD7" w:rsidRPr="003F0843" w:rsidRDefault="009E1DD7" w:rsidP="00607D2C">
      <w:pPr>
        <w:pStyle w:val="Paragraphedeliste"/>
        <w:numPr>
          <w:ilvl w:val="1"/>
          <w:numId w:val="10"/>
        </w:numPr>
        <w:spacing w:before="120" w:after="120" w:line="240" w:lineRule="auto"/>
        <w:jc w:val="both"/>
        <w:rPr>
          <w:rFonts w:ascii="Calibri" w:hAnsi="Calibri" w:cs="Calibri"/>
        </w:rPr>
      </w:pPr>
      <w:r w:rsidRPr="003F0843">
        <w:rPr>
          <w:rFonts w:ascii="Calibri" w:hAnsi="Calibri" w:cs="Calibri"/>
        </w:rPr>
        <w:t>l’amplitude horaire d’intervention,</w:t>
      </w:r>
    </w:p>
    <w:p w:rsidR="009E1DD7" w:rsidRDefault="009E1DD7" w:rsidP="00607D2C">
      <w:pPr>
        <w:pStyle w:val="Paragraphedeliste"/>
        <w:numPr>
          <w:ilvl w:val="1"/>
          <w:numId w:val="10"/>
        </w:numPr>
        <w:spacing w:before="120" w:after="120" w:line="240" w:lineRule="auto"/>
        <w:jc w:val="both"/>
        <w:rPr>
          <w:rFonts w:ascii="Calibri" w:hAnsi="Calibri" w:cs="Calibri"/>
        </w:rPr>
      </w:pPr>
      <w:r>
        <w:rPr>
          <w:rFonts w:ascii="Calibri" w:hAnsi="Calibri" w:cs="Calibri"/>
        </w:rPr>
        <w:t>les caractéristiques du territoire d’intervention,</w:t>
      </w:r>
    </w:p>
    <w:p w:rsidR="005A78A0" w:rsidRDefault="00947CC7" w:rsidP="00607D2C">
      <w:pPr>
        <w:pStyle w:val="Paragraphedeliste"/>
        <w:numPr>
          <w:ilvl w:val="0"/>
          <w:numId w:val="10"/>
        </w:numPr>
        <w:spacing w:before="120" w:after="120" w:line="240" w:lineRule="auto"/>
        <w:jc w:val="both"/>
        <w:rPr>
          <w:rFonts w:ascii="Calibri" w:hAnsi="Calibri" w:cs="Calibri"/>
        </w:rPr>
      </w:pPr>
      <w:r w:rsidRPr="005055BE">
        <w:rPr>
          <w:rFonts w:ascii="Calibri" w:hAnsi="Calibri" w:cs="Calibri"/>
        </w:rPr>
        <w:t xml:space="preserve">la capacité à suivre les interventions et </w:t>
      </w:r>
      <w:r w:rsidR="005A78A0">
        <w:rPr>
          <w:rFonts w:ascii="Calibri" w:hAnsi="Calibri" w:cs="Calibri"/>
        </w:rPr>
        <w:t xml:space="preserve">à assurer la </w:t>
      </w:r>
      <w:r w:rsidRPr="005055BE">
        <w:rPr>
          <w:rFonts w:ascii="Calibri" w:hAnsi="Calibri" w:cs="Calibri"/>
        </w:rPr>
        <w:t xml:space="preserve">remontée </w:t>
      </w:r>
      <w:r w:rsidR="005A78A0">
        <w:rPr>
          <w:rFonts w:ascii="Calibri" w:hAnsi="Calibri" w:cs="Calibri"/>
        </w:rPr>
        <w:t>d’</w:t>
      </w:r>
      <w:r w:rsidRPr="005055BE">
        <w:rPr>
          <w:rFonts w:ascii="Calibri" w:hAnsi="Calibri" w:cs="Calibri"/>
        </w:rPr>
        <w:t>informations</w:t>
      </w:r>
      <w:r w:rsidR="00BF26DF">
        <w:rPr>
          <w:rFonts w:ascii="Calibri" w:hAnsi="Calibri" w:cs="Calibri"/>
        </w:rPr>
        <w:t> ;</w:t>
      </w:r>
    </w:p>
    <w:p w:rsidR="005E57FE" w:rsidRDefault="005E57FE" w:rsidP="00607D2C">
      <w:pPr>
        <w:pStyle w:val="Paragraphedeliste"/>
        <w:numPr>
          <w:ilvl w:val="0"/>
          <w:numId w:val="10"/>
        </w:numPr>
        <w:spacing w:before="120" w:after="120" w:line="240" w:lineRule="auto"/>
        <w:jc w:val="both"/>
        <w:rPr>
          <w:rFonts w:ascii="Calibri" w:hAnsi="Calibri" w:cs="Calibri"/>
        </w:rPr>
      </w:pPr>
      <w:r w:rsidRPr="005055BE">
        <w:rPr>
          <w:rFonts w:ascii="Calibri" w:hAnsi="Calibri" w:cs="Calibri"/>
        </w:rPr>
        <w:t xml:space="preserve">la </w:t>
      </w:r>
      <w:r w:rsidR="005A78A0">
        <w:rPr>
          <w:rFonts w:ascii="Calibri" w:hAnsi="Calibri" w:cs="Calibri"/>
        </w:rPr>
        <w:t>situation financière du service</w:t>
      </w:r>
      <w:r w:rsidR="003F0843">
        <w:rPr>
          <w:rFonts w:ascii="Calibri" w:hAnsi="Calibri" w:cs="Calibri"/>
        </w:rPr>
        <w:t xml:space="preserve"> au regard des exercices antérieurs</w:t>
      </w:r>
      <w:r w:rsidR="00BF26DF">
        <w:rPr>
          <w:rFonts w:ascii="Calibri" w:hAnsi="Calibri" w:cs="Calibri"/>
        </w:rPr>
        <w:t> ;</w:t>
      </w:r>
    </w:p>
    <w:p w:rsidR="004B484E" w:rsidRDefault="004B484E" w:rsidP="00607D2C">
      <w:pPr>
        <w:pStyle w:val="Paragraphedeliste"/>
        <w:numPr>
          <w:ilvl w:val="0"/>
          <w:numId w:val="10"/>
        </w:numPr>
        <w:spacing w:before="120" w:after="120" w:line="240" w:lineRule="auto"/>
        <w:jc w:val="both"/>
        <w:rPr>
          <w:rFonts w:ascii="Calibri" w:hAnsi="Calibri" w:cs="Calibri"/>
        </w:rPr>
      </w:pPr>
      <w:r w:rsidRPr="003F0843">
        <w:rPr>
          <w:rFonts w:ascii="Calibri" w:hAnsi="Calibri" w:cs="Calibri"/>
        </w:rPr>
        <w:t>La capacité à coopérer avec les acteurs du territoire pour la pr</w:t>
      </w:r>
      <w:r w:rsidR="00BF26DF">
        <w:rPr>
          <w:rFonts w:ascii="Calibri" w:hAnsi="Calibri" w:cs="Calibri"/>
        </w:rPr>
        <w:t>ise en charge des bénéficiaires.</w:t>
      </w:r>
    </w:p>
    <w:p w:rsidR="00EA20FE" w:rsidRPr="00C82D17" w:rsidRDefault="00EA20FE" w:rsidP="00607D2C">
      <w:pPr>
        <w:pStyle w:val="Paragraphedeliste"/>
        <w:numPr>
          <w:ilvl w:val="0"/>
          <w:numId w:val="10"/>
        </w:numPr>
        <w:spacing w:before="120" w:after="120" w:line="240" w:lineRule="auto"/>
        <w:jc w:val="both"/>
        <w:rPr>
          <w:rFonts w:ascii="Calibri" w:hAnsi="Calibri" w:cs="Calibri"/>
        </w:rPr>
      </w:pPr>
      <w:r w:rsidRPr="00C82D17">
        <w:rPr>
          <w:rFonts w:ascii="Calibri" w:hAnsi="Calibri" w:cs="Calibri"/>
        </w:rPr>
        <w:t>La liste des communes d’intervention dans chacun des lots. Le Conseil départemental veillera à ce que l’intégralité des communes de chaque arrondissement soit couvert</w:t>
      </w:r>
      <w:r w:rsidR="00C82D17" w:rsidRPr="00C82D17">
        <w:rPr>
          <w:rFonts w:ascii="Calibri" w:hAnsi="Calibri" w:cs="Calibri"/>
        </w:rPr>
        <w:t>e</w:t>
      </w:r>
      <w:r w:rsidRPr="00C82D17">
        <w:rPr>
          <w:rFonts w:ascii="Calibri" w:hAnsi="Calibri" w:cs="Calibri"/>
        </w:rPr>
        <w:t xml:space="preserve">. </w:t>
      </w:r>
    </w:p>
    <w:p w:rsidR="00C007EB" w:rsidRPr="009E1DD7" w:rsidRDefault="009E1DD7" w:rsidP="00607D2C">
      <w:pPr>
        <w:autoSpaceDE w:val="0"/>
        <w:autoSpaceDN w:val="0"/>
        <w:adjustRightInd w:val="0"/>
        <w:spacing w:after="0" w:line="240" w:lineRule="auto"/>
        <w:jc w:val="both"/>
        <w:rPr>
          <w:rFonts w:ascii="Calibri" w:hAnsi="Calibri" w:cs="Calibri"/>
          <w:bCs/>
          <w:color w:val="000000"/>
        </w:rPr>
      </w:pPr>
      <w:r w:rsidRPr="009E1DD7">
        <w:rPr>
          <w:rFonts w:ascii="Calibri" w:hAnsi="Calibri" w:cs="Calibri"/>
          <w:color w:val="000000"/>
        </w:rPr>
        <w:t>Les dossiers transmis après la date</w:t>
      </w:r>
      <w:r w:rsidR="006C5D71">
        <w:rPr>
          <w:rFonts w:ascii="Calibri" w:hAnsi="Calibri" w:cs="Calibri"/>
          <w:color w:val="000000"/>
        </w:rPr>
        <w:t xml:space="preserve"> fixée au 7</w:t>
      </w:r>
      <w:r w:rsidR="004B484E">
        <w:rPr>
          <w:rFonts w:ascii="Calibri" w:hAnsi="Calibri" w:cs="Calibri"/>
          <w:color w:val="000000"/>
        </w:rPr>
        <w:t xml:space="preserve"> octobre 2019</w:t>
      </w:r>
      <w:r w:rsidRPr="009E1DD7">
        <w:rPr>
          <w:rFonts w:ascii="Calibri" w:hAnsi="Calibri" w:cs="Calibri"/>
          <w:color w:val="000000"/>
        </w:rPr>
        <w:t xml:space="preserve"> ou incomplets (pièces manquantes) ou concernant des structures non éligibles, </w:t>
      </w:r>
      <w:r w:rsidRPr="009E1DD7">
        <w:rPr>
          <w:rFonts w:ascii="Calibri" w:hAnsi="Calibri" w:cs="Calibri"/>
          <w:bCs/>
          <w:color w:val="000000"/>
        </w:rPr>
        <w:t xml:space="preserve">ne seront pas retenus ni étudiés. </w:t>
      </w:r>
    </w:p>
    <w:p w:rsidR="0093201A" w:rsidRDefault="0093201A" w:rsidP="0065530F">
      <w:pPr>
        <w:autoSpaceDE w:val="0"/>
        <w:autoSpaceDN w:val="0"/>
        <w:adjustRightInd w:val="0"/>
        <w:spacing w:after="0" w:line="240" w:lineRule="auto"/>
        <w:jc w:val="both"/>
      </w:pPr>
    </w:p>
    <w:p w:rsidR="003F0843" w:rsidRDefault="003F0843" w:rsidP="0065530F">
      <w:pPr>
        <w:autoSpaceDE w:val="0"/>
        <w:autoSpaceDN w:val="0"/>
        <w:adjustRightInd w:val="0"/>
        <w:spacing w:after="0" w:line="240" w:lineRule="auto"/>
        <w:jc w:val="both"/>
      </w:pPr>
    </w:p>
    <w:p w:rsidR="009E1DD7" w:rsidRPr="0065530F" w:rsidRDefault="00F90D04" w:rsidP="009E1DD7">
      <w:pPr>
        <w:pStyle w:val="Paragraphedeliste"/>
        <w:numPr>
          <w:ilvl w:val="1"/>
          <w:numId w:val="8"/>
        </w:numPr>
        <w:rPr>
          <w:b/>
          <w:color w:val="4F81BD" w:themeColor="accent1"/>
          <w:sz w:val="24"/>
        </w:rPr>
      </w:pPr>
      <w:r w:rsidRPr="0065530F">
        <w:rPr>
          <w:b/>
          <w:color w:val="4F81BD" w:themeColor="accent1"/>
          <w:sz w:val="24"/>
        </w:rPr>
        <w:t xml:space="preserve">Contenu du dossier d’appel à </w:t>
      </w:r>
      <w:r w:rsidR="009E1DD7" w:rsidRPr="0065530F">
        <w:rPr>
          <w:b/>
          <w:color w:val="4F81BD" w:themeColor="accent1"/>
          <w:sz w:val="24"/>
        </w:rPr>
        <w:t>candidature</w:t>
      </w:r>
    </w:p>
    <w:p w:rsidR="009E1DD7" w:rsidRDefault="009E1DD7" w:rsidP="00607D2C">
      <w:pPr>
        <w:jc w:val="both"/>
        <w:rPr>
          <w:rFonts w:ascii="Calibri" w:hAnsi="Calibri" w:cs="Calibri"/>
        </w:rPr>
      </w:pPr>
      <w:r w:rsidRPr="009E1DD7">
        <w:rPr>
          <w:rFonts w:ascii="Calibri" w:hAnsi="Calibri" w:cs="Calibri"/>
        </w:rPr>
        <w:t xml:space="preserve">Le dossier de candidature devra comporter obligatoirement : </w:t>
      </w:r>
    </w:p>
    <w:p w:rsidR="009E1DD7" w:rsidRPr="004B484E" w:rsidRDefault="004B484E" w:rsidP="00DE10C3">
      <w:pPr>
        <w:pStyle w:val="Paragraphedeliste"/>
        <w:numPr>
          <w:ilvl w:val="0"/>
          <w:numId w:val="11"/>
        </w:numPr>
        <w:spacing w:after="0"/>
        <w:jc w:val="both"/>
      </w:pPr>
      <w:r>
        <w:rPr>
          <w:rFonts w:ascii="Calibri" w:hAnsi="Calibri" w:cs="Calibri"/>
        </w:rPr>
        <w:t xml:space="preserve">Le </w:t>
      </w:r>
      <w:r w:rsidR="009E1DD7">
        <w:rPr>
          <w:rFonts w:ascii="Calibri" w:hAnsi="Calibri" w:cs="Calibri"/>
        </w:rPr>
        <w:t>dossier de r</w:t>
      </w:r>
      <w:r w:rsidR="009E1DD7" w:rsidRPr="009E1DD7">
        <w:rPr>
          <w:rFonts w:ascii="Calibri" w:hAnsi="Calibri" w:cs="Calibri"/>
        </w:rPr>
        <w:t>éponse à l’appel à candidature</w:t>
      </w:r>
      <w:r w:rsidR="00DA7C02">
        <w:rPr>
          <w:rFonts w:ascii="Calibri" w:hAnsi="Calibri" w:cs="Calibri"/>
        </w:rPr>
        <w:t>s</w:t>
      </w:r>
      <w:r w:rsidR="009E1DD7" w:rsidRPr="009E1DD7">
        <w:rPr>
          <w:rFonts w:ascii="Calibri" w:hAnsi="Calibri" w:cs="Calibri"/>
        </w:rPr>
        <w:t xml:space="preserve"> selon la trame précisée en </w:t>
      </w:r>
      <w:r w:rsidR="00BF26DF">
        <w:rPr>
          <w:rFonts w:ascii="Calibri" w:hAnsi="Calibri" w:cs="Calibri"/>
          <w:b/>
        </w:rPr>
        <w:t>ANNEXE</w:t>
      </w:r>
      <w:r w:rsidR="009E1DD7" w:rsidRPr="008C1937">
        <w:rPr>
          <w:rFonts w:ascii="Calibri" w:hAnsi="Calibri" w:cs="Calibri"/>
          <w:b/>
        </w:rPr>
        <w:t xml:space="preserve"> 1</w:t>
      </w:r>
      <w:r w:rsidR="005A78A0">
        <w:rPr>
          <w:rFonts w:ascii="Calibri" w:hAnsi="Calibri" w:cs="Calibri"/>
        </w:rPr>
        <w:t> ;</w:t>
      </w:r>
    </w:p>
    <w:p w:rsidR="004B484E" w:rsidRPr="009E1DD7" w:rsidRDefault="004B484E" w:rsidP="00DE10C3">
      <w:pPr>
        <w:pStyle w:val="Paragraphedeliste"/>
        <w:numPr>
          <w:ilvl w:val="0"/>
          <w:numId w:val="11"/>
        </w:numPr>
        <w:spacing w:after="0"/>
        <w:jc w:val="both"/>
      </w:pPr>
      <w:r>
        <w:rPr>
          <w:rFonts w:ascii="Calibri" w:hAnsi="Calibri" w:cs="Calibri"/>
        </w:rPr>
        <w:t>L’attestation relative aux obligations déclaratives fiscales et sociales ou à l’engagement dans un processus de régularisation des paiements</w:t>
      </w:r>
      <w:r w:rsidR="00846669">
        <w:rPr>
          <w:rFonts w:ascii="Calibri" w:hAnsi="Calibri" w:cs="Calibri"/>
        </w:rPr>
        <w:t xml:space="preserve"> en </w:t>
      </w:r>
      <w:r w:rsidR="00BF26DF">
        <w:rPr>
          <w:rFonts w:ascii="Calibri" w:hAnsi="Calibri" w:cs="Calibri"/>
          <w:b/>
        </w:rPr>
        <w:t>ANNEXE 2</w:t>
      </w:r>
      <w:r>
        <w:rPr>
          <w:rFonts w:ascii="Calibri" w:hAnsi="Calibri" w:cs="Calibri"/>
        </w:rPr>
        <w:t> ;</w:t>
      </w:r>
      <w:r w:rsidR="00846669">
        <w:rPr>
          <w:rFonts w:ascii="Calibri" w:hAnsi="Calibri" w:cs="Calibri"/>
        </w:rPr>
        <w:t xml:space="preserve"> </w:t>
      </w:r>
    </w:p>
    <w:p w:rsidR="009E1DD7" w:rsidRDefault="004B484E" w:rsidP="00DE10C3">
      <w:pPr>
        <w:pStyle w:val="Default"/>
        <w:numPr>
          <w:ilvl w:val="0"/>
          <w:numId w:val="11"/>
        </w:numPr>
        <w:jc w:val="both"/>
        <w:rPr>
          <w:sz w:val="22"/>
          <w:szCs w:val="22"/>
        </w:rPr>
      </w:pPr>
      <w:r>
        <w:rPr>
          <w:sz w:val="22"/>
          <w:szCs w:val="22"/>
        </w:rPr>
        <w:t>les rapports d’activité du service, les comptes de résultat pour les années 2016 à 2018</w:t>
      </w:r>
      <w:r w:rsidR="005A78A0">
        <w:rPr>
          <w:sz w:val="22"/>
          <w:szCs w:val="22"/>
        </w:rPr>
        <w:t> ;</w:t>
      </w:r>
      <w:r w:rsidR="009E1DD7">
        <w:rPr>
          <w:sz w:val="22"/>
          <w:szCs w:val="22"/>
        </w:rPr>
        <w:t xml:space="preserve"> </w:t>
      </w:r>
    </w:p>
    <w:p w:rsidR="009E1DD7" w:rsidRDefault="009E1DD7" w:rsidP="00607D2C">
      <w:pPr>
        <w:pStyle w:val="Paragraphedeliste"/>
        <w:numPr>
          <w:ilvl w:val="0"/>
          <w:numId w:val="11"/>
        </w:numPr>
        <w:jc w:val="both"/>
      </w:pPr>
      <w:r>
        <w:t xml:space="preserve">la liste des communes </w:t>
      </w:r>
      <w:r w:rsidR="004B484E">
        <w:t>couvertes par le serv</w:t>
      </w:r>
      <w:r w:rsidR="00846669">
        <w:t xml:space="preserve">ice figurant en </w:t>
      </w:r>
      <w:r w:rsidR="00BF26DF">
        <w:rPr>
          <w:b/>
        </w:rPr>
        <w:t>ANNEXE</w:t>
      </w:r>
      <w:r w:rsidR="00846669" w:rsidRPr="008C1937">
        <w:rPr>
          <w:b/>
        </w:rPr>
        <w:t xml:space="preserve"> 3</w:t>
      </w:r>
      <w:r w:rsidR="005A78A0">
        <w:t> ;</w:t>
      </w:r>
    </w:p>
    <w:p w:rsidR="004B484E" w:rsidRDefault="004B484E" w:rsidP="00607D2C">
      <w:pPr>
        <w:pStyle w:val="Paragraphedeliste"/>
        <w:numPr>
          <w:ilvl w:val="0"/>
          <w:numId w:val="11"/>
        </w:numPr>
        <w:jc w:val="both"/>
      </w:pPr>
      <w:r>
        <w:lastRenderedPageBreak/>
        <w:t>une déclaration sur l’honneur du respect du cahier des charges national des SAAD ;</w:t>
      </w:r>
    </w:p>
    <w:p w:rsidR="009E1DD7" w:rsidRDefault="004B484E" w:rsidP="00607D2C">
      <w:pPr>
        <w:pStyle w:val="Paragraphedeliste"/>
        <w:numPr>
          <w:ilvl w:val="0"/>
          <w:numId w:val="11"/>
        </w:numPr>
        <w:jc w:val="both"/>
      </w:pPr>
      <w:r>
        <w:t xml:space="preserve">Un document attestant l’équipement d’un système de </w:t>
      </w:r>
      <w:r w:rsidRPr="006C5D71">
        <w:t xml:space="preserve">télégestion </w:t>
      </w:r>
      <w:r w:rsidR="00073B13" w:rsidRPr="006C5D71">
        <w:t>(préciser le nom de l’éditeur)</w:t>
      </w:r>
      <w:r w:rsidR="008C1937">
        <w:t> ;</w:t>
      </w:r>
    </w:p>
    <w:p w:rsidR="00F372B8" w:rsidRDefault="00F372B8" w:rsidP="00607D2C">
      <w:pPr>
        <w:pStyle w:val="Paragraphedeliste"/>
        <w:numPr>
          <w:ilvl w:val="0"/>
          <w:numId w:val="11"/>
        </w:numPr>
        <w:jc w:val="both"/>
      </w:pPr>
      <w:r>
        <w:t xml:space="preserve">Une attestation sur l’honneur relative à l’amplitude horaire du service </w:t>
      </w:r>
      <w:r w:rsidR="00846669">
        <w:t>ou tout autre document prouvant l’amplitude horaire du service</w:t>
      </w:r>
    </w:p>
    <w:p w:rsidR="003B76F1" w:rsidRPr="0065530F" w:rsidRDefault="003B76F1" w:rsidP="003B76F1">
      <w:pPr>
        <w:jc w:val="both"/>
      </w:pPr>
      <w:r>
        <w:t xml:space="preserve">De manière facultative, le dossier de candidature peut comporter tout élément que le candidat jugerait pertinent, permettant de mieux identifier la structure porteuse, son activité. Il peut s’agir, par exemple, d’un contrat-type, des informations sur le </w:t>
      </w:r>
      <w:r w:rsidR="00EA20FE">
        <w:t>coût des prestations proposées…</w:t>
      </w:r>
    </w:p>
    <w:p w:rsidR="0017087D" w:rsidRPr="0065530F" w:rsidRDefault="00971475" w:rsidP="0065530F">
      <w:pPr>
        <w:pStyle w:val="Titre1"/>
        <w:numPr>
          <w:ilvl w:val="0"/>
          <w:numId w:val="0"/>
        </w:numPr>
        <w:pBdr>
          <w:bottom w:val="single" w:sz="4" w:space="1" w:color="auto"/>
        </w:pBdr>
        <w:shd w:val="clear" w:color="auto" w:fill="F2F2F2" w:themeFill="background1" w:themeFillShade="F2"/>
        <w:ind w:left="360" w:hanging="360"/>
        <w:rPr>
          <w:rFonts w:asciiTheme="minorHAnsi" w:hAnsiTheme="minorHAnsi" w:cstheme="minorHAnsi"/>
          <w:color w:val="4F81BD" w:themeColor="accent1"/>
        </w:rPr>
      </w:pPr>
      <w:r>
        <w:rPr>
          <w:rFonts w:asciiTheme="minorHAnsi" w:hAnsiTheme="minorHAnsi" w:cstheme="minorHAnsi"/>
          <w:color w:val="4F81BD" w:themeColor="accent1"/>
        </w:rPr>
        <w:t xml:space="preserve">VI </w:t>
      </w:r>
      <w:r w:rsidR="00C007EB" w:rsidRPr="0065530F">
        <w:rPr>
          <w:rFonts w:asciiTheme="minorHAnsi" w:hAnsiTheme="minorHAnsi" w:cstheme="minorHAnsi"/>
          <w:color w:val="4F81BD" w:themeColor="accent1"/>
        </w:rPr>
        <w:t xml:space="preserve">- </w:t>
      </w:r>
      <w:r w:rsidR="0017087D" w:rsidRPr="0065530F">
        <w:rPr>
          <w:rFonts w:asciiTheme="minorHAnsi" w:hAnsiTheme="minorHAnsi" w:cstheme="minorHAnsi"/>
          <w:color w:val="4F81BD" w:themeColor="accent1"/>
        </w:rPr>
        <w:t>Modalités pratiques</w:t>
      </w:r>
    </w:p>
    <w:p w:rsidR="0017087D" w:rsidRPr="00DC1E47" w:rsidRDefault="0017087D" w:rsidP="0017087D">
      <w:pPr>
        <w:spacing w:before="120" w:after="120"/>
        <w:jc w:val="both"/>
        <w:rPr>
          <w:rFonts w:ascii="Calibri" w:hAnsi="Calibri" w:cs="Calibri"/>
        </w:rPr>
      </w:pPr>
      <w:r>
        <w:rPr>
          <w:rFonts w:ascii="Calibri" w:hAnsi="Calibri" w:cs="Calibri"/>
        </w:rPr>
        <w:t xml:space="preserve">Chaque </w:t>
      </w:r>
      <w:r w:rsidRPr="00EA20FE">
        <w:rPr>
          <w:rFonts w:ascii="Calibri" w:hAnsi="Calibri" w:cs="Calibri"/>
        </w:rPr>
        <w:t xml:space="preserve">candidat devra adresser, en une seule fois, un dossier de candidature complet par envoi dématérialisé, en format Word et PDF, par courriel à l’adresse suivante : </w:t>
      </w:r>
      <w:r w:rsidR="005333C6" w:rsidRPr="00EA20FE">
        <w:rPr>
          <w:rFonts w:ascii="Calibri" w:hAnsi="Calibri" w:cs="Calibri"/>
          <w:b/>
        </w:rPr>
        <w:t>srp@aisne.fr</w:t>
      </w:r>
      <w:r w:rsidR="00D839C1" w:rsidRPr="00EA20FE">
        <w:rPr>
          <w:rFonts w:ascii="Calibri" w:hAnsi="Calibri" w:cs="Calibri"/>
          <w:b/>
        </w:rPr>
        <w:t xml:space="preserve"> </w:t>
      </w:r>
      <w:r w:rsidR="00D839C1" w:rsidRPr="00EA20FE">
        <w:rPr>
          <w:rFonts w:ascii="Calibri" w:hAnsi="Calibri" w:cs="Calibri"/>
        </w:rPr>
        <w:t>(l'objet du message devra être renseigné comme suit :</w:t>
      </w:r>
      <w:r w:rsidR="00D839C1" w:rsidRPr="00EA20FE">
        <w:rPr>
          <w:rFonts w:ascii="Calibri" w:hAnsi="Calibri" w:cs="Calibri"/>
          <w:b/>
        </w:rPr>
        <w:t xml:space="preserve"> "Réponse AAC Financements SAAD") </w:t>
      </w:r>
      <w:r w:rsidRPr="00EA20FE">
        <w:rPr>
          <w:rFonts w:ascii="Calibri" w:hAnsi="Calibri" w:cs="Calibri"/>
        </w:rPr>
        <w:t>et</w:t>
      </w:r>
      <w:r w:rsidR="003B76F1" w:rsidRPr="00EA20FE">
        <w:rPr>
          <w:rFonts w:ascii="Calibri" w:hAnsi="Calibri" w:cs="Calibri"/>
        </w:rPr>
        <w:t>/ou</w:t>
      </w:r>
      <w:r w:rsidRPr="00EA20FE">
        <w:rPr>
          <w:rFonts w:ascii="Calibri" w:hAnsi="Calibri" w:cs="Calibri"/>
        </w:rPr>
        <w:t xml:space="preserve"> par voie postale à l’adresse suivante :</w:t>
      </w:r>
      <w:r w:rsidRPr="00DC1E47">
        <w:rPr>
          <w:rFonts w:ascii="Calibri" w:hAnsi="Calibri" w:cs="Calibri"/>
        </w:rPr>
        <w:t xml:space="preserve"> </w:t>
      </w:r>
    </w:p>
    <w:p w:rsidR="003B76F1" w:rsidRDefault="003B76F1" w:rsidP="00BE55F9">
      <w:pPr>
        <w:spacing w:before="120" w:after="120"/>
        <w:jc w:val="center"/>
        <w:rPr>
          <w:rFonts w:ascii="Calibri" w:hAnsi="Calibri" w:cs="Calibri"/>
        </w:rPr>
      </w:pPr>
    </w:p>
    <w:p w:rsidR="003B76F1" w:rsidRPr="00552E2B" w:rsidRDefault="003B76F1" w:rsidP="00BE55F9">
      <w:pPr>
        <w:spacing w:before="120" w:after="120"/>
        <w:jc w:val="center"/>
        <w:rPr>
          <w:rFonts w:ascii="Calibri" w:hAnsi="Calibri" w:cs="Calibri"/>
          <w:b/>
        </w:rPr>
      </w:pPr>
      <w:r w:rsidRPr="00552E2B">
        <w:rPr>
          <w:rFonts w:ascii="Calibri" w:hAnsi="Calibri" w:cs="Calibri"/>
          <w:b/>
        </w:rPr>
        <w:t>Conseil départemental de l’Aisne</w:t>
      </w:r>
    </w:p>
    <w:p w:rsidR="0017087D" w:rsidRPr="00552E2B" w:rsidRDefault="00BE55F9" w:rsidP="00BE55F9">
      <w:pPr>
        <w:spacing w:before="120" w:after="120"/>
        <w:jc w:val="center"/>
        <w:rPr>
          <w:rFonts w:ascii="Calibri" w:hAnsi="Calibri" w:cs="Calibri"/>
          <w:b/>
        </w:rPr>
      </w:pPr>
      <w:r w:rsidRPr="00552E2B">
        <w:rPr>
          <w:rFonts w:ascii="Calibri" w:hAnsi="Calibri" w:cs="Calibri"/>
          <w:b/>
        </w:rPr>
        <w:t xml:space="preserve">Direction </w:t>
      </w:r>
      <w:r w:rsidR="005333C6" w:rsidRPr="00552E2B">
        <w:rPr>
          <w:rFonts w:ascii="Calibri" w:hAnsi="Calibri" w:cs="Calibri"/>
          <w:b/>
        </w:rPr>
        <w:t>des politiques d’autonomie et de solidarité</w:t>
      </w:r>
      <w:r w:rsidRPr="00552E2B">
        <w:rPr>
          <w:rFonts w:ascii="Calibri" w:hAnsi="Calibri" w:cs="Calibri"/>
          <w:b/>
        </w:rPr>
        <w:t>,</w:t>
      </w:r>
    </w:p>
    <w:p w:rsidR="005333C6" w:rsidRPr="00552E2B" w:rsidRDefault="005333C6" w:rsidP="00BE55F9">
      <w:pPr>
        <w:spacing w:before="120" w:after="120"/>
        <w:jc w:val="center"/>
        <w:rPr>
          <w:rFonts w:ascii="Calibri" w:hAnsi="Calibri" w:cs="Calibri"/>
          <w:b/>
        </w:rPr>
      </w:pPr>
      <w:r w:rsidRPr="00552E2B">
        <w:rPr>
          <w:rFonts w:ascii="Calibri" w:hAnsi="Calibri" w:cs="Calibri"/>
          <w:b/>
        </w:rPr>
        <w:t>Service régulation et prospective</w:t>
      </w:r>
    </w:p>
    <w:p w:rsidR="003B76F1" w:rsidRPr="00552E2B" w:rsidRDefault="003B76F1" w:rsidP="00BE55F9">
      <w:pPr>
        <w:spacing w:before="120" w:after="120"/>
        <w:jc w:val="center"/>
        <w:rPr>
          <w:rFonts w:ascii="Calibri" w:hAnsi="Calibri" w:cs="Calibri"/>
          <w:b/>
        </w:rPr>
      </w:pPr>
      <w:r w:rsidRPr="00552E2B">
        <w:rPr>
          <w:rFonts w:ascii="Calibri" w:hAnsi="Calibri" w:cs="Calibri"/>
          <w:b/>
        </w:rPr>
        <w:t>28 rue Fernand-Christ</w:t>
      </w:r>
    </w:p>
    <w:p w:rsidR="003B76F1" w:rsidRPr="00552E2B" w:rsidRDefault="003B76F1" w:rsidP="00BE55F9">
      <w:pPr>
        <w:spacing w:before="120" w:after="120"/>
        <w:jc w:val="center"/>
        <w:rPr>
          <w:rFonts w:ascii="Calibri" w:hAnsi="Calibri" w:cs="Calibri"/>
          <w:b/>
        </w:rPr>
      </w:pPr>
      <w:r w:rsidRPr="00552E2B">
        <w:rPr>
          <w:rFonts w:ascii="Calibri" w:hAnsi="Calibri" w:cs="Calibri"/>
          <w:b/>
        </w:rPr>
        <w:t>02000 LAON</w:t>
      </w:r>
    </w:p>
    <w:p w:rsidR="00552E2B" w:rsidRDefault="00552E2B" w:rsidP="00102FE8"/>
    <w:p w:rsidR="00663363" w:rsidRDefault="0017087D" w:rsidP="00552E2B">
      <w:r w:rsidRPr="00552E2B">
        <w:lastRenderedPageBreak/>
        <w:t xml:space="preserve">La date limite d’envoi des candidatures est fixée au </w:t>
      </w:r>
      <w:r w:rsidR="00E37601" w:rsidRPr="00BF26DF">
        <w:rPr>
          <w:b/>
        </w:rPr>
        <w:t>7</w:t>
      </w:r>
      <w:r w:rsidR="003B76F1" w:rsidRPr="00BF26DF">
        <w:rPr>
          <w:b/>
        </w:rPr>
        <w:t xml:space="preserve"> octobre </w:t>
      </w:r>
      <w:r w:rsidR="00BA1B21" w:rsidRPr="00BF26DF">
        <w:rPr>
          <w:b/>
        </w:rPr>
        <w:t>2019</w:t>
      </w:r>
      <w:r w:rsidR="00BA1B21" w:rsidRPr="00552E2B">
        <w:t xml:space="preserve">. </w:t>
      </w:r>
      <w:r w:rsidR="00BE55F9" w:rsidRPr="00552E2B">
        <w:t>Pour toute demande d’information, vous pouvez contacter :</w:t>
      </w:r>
      <w:r w:rsidR="00552E2B" w:rsidRPr="00552E2B">
        <w:t xml:space="preserve"> Mme Louise ADAMCZYK à l’adresse suivante : </w:t>
      </w:r>
      <w:hyperlink r:id="rId13" w:history="1">
        <w:r w:rsidR="00846669" w:rsidRPr="00D9087C">
          <w:rPr>
            <w:rStyle w:val="Lienhypertexte"/>
          </w:rPr>
          <w:t>srp@aisne.fr</w:t>
        </w:r>
      </w:hyperlink>
    </w:p>
    <w:p w:rsidR="00846669" w:rsidRPr="00846669" w:rsidRDefault="00846669" w:rsidP="00846669">
      <w:pPr>
        <w:pStyle w:val="Titre1"/>
        <w:numPr>
          <w:ilvl w:val="0"/>
          <w:numId w:val="0"/>
        </w:numPr>
        <w:pBdr>
          <w:bottom w:val="single" w:sz="4" w:space="1" w:color="auto"/>
        </w:pBdr>
        <w:shd w:val="clear" w:color="auto" w:fill="F2F2F2" w:themeFill="background1" w:themeFillShade="F2"/>
        <w:ind w:left="360" w:hanging="360"/>
        <w:rPr>
          <w:rFonts w:asciiTheme="minorHAnsi" w:hAnsiTheme="minorHAnsi" w:cstheme="minorHAnsi"/>
          <w:color w:val="4F81BD" w:themeColor="accent1"/>
        </w:rPr>
      </w:pPr>
      <w:r w:rsidRPr="00846669">
        <w:rPr>
          <w:rFonts w:asciiTheme="minorHAnsi" w:hAnsiTheme="minorHAnsi" w:cstheme="minorHAnsi"/>
          <w:color w:val="4F81BD" w:themeColor="accent1"/>
        </w:rPr>
        <w:t xml:space="preserve">VII- Annexes de l’Appel à Projet </w:t>
      </w:r>
    </w:p>
    <w:p w:rsidR="00846669" w:rsidRDefault="00846669" w:rsidP="00552E2B">
      <w:r>
        <w:t xml:space="preserve">Annexe 1 – Formulaire de candidature </w:t>
      </w:r>
    </w:p>
    <w:p w:rsidR="00846669" w:rsidRDefault="00846669" w:rsidP="00552E2B">
      <w:r>
        <w:t>Annexe 2 – A</w:t>
      </w:r>
      <w:r>
        <w:rPr>
          <w:rFonts w:ascii="Calibri" w:hAnsi="Calibri" w:cs="Calibri"/>
        </w:rPr>
        <w:t>ttestation relative aux obligations déclaratives fiscales et sociales ou à l’engagement dans un processus de régularisation des paiements</w:t>
      </w:r>
    </w:p>
    <w:p w:rsidR="00846669" w:rsidRDefault="00846669" w:rsidP="00552E2B">
      <w:r>
        <w:t>Annexe 3 - liste des communes couvertes par le service</w:t>
      </w:r>
    </w:p>
    <w:p w:rsidR="00846669" w:rsidRDefault="00846669" w:rsidP="00552E2B">
      <w:r>
        <w:t xml:space="preserve">Annexe 4 – Liste des communes identifiées comme isolées (données Insee) </w:t>
      </w:r>
    </w:p>
    <w:p w:rsidR="00846669" w:rsidRDefault="00846669" w:rsidP="00552E2B">
      <w:r>
        <w:t>Annexe 5 – Liste des communes par arrondissement</w:t>
      </w:r>
    </w:p>
    <w:p w:rsidR="00846669" w:rsidRPr="00AD2C3E" w:rsidRDefault="00846669" w:rsidP="00552E2B"/>
    <w:sectPr w:rsidR="00846669" w:rsidRPr="00AD2C3E" w:rsidSect="00102FE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D3" w:rsidRDefault="00C637D3" w:rsidP="00BD34C4">
      <w:pPr>
        <w:spacing w:after="0" w:line="240" w:lineRule="auto"/>
      </w:pPr>
      <w:r>
        <w:separator/>
      </w:r>
    </w:p>
  </w:endnote>
  <w:endnote w:type="continuationSeparator" w:id="0">
    <w:p w:rsidR="00C637D3" w:rsidRDefault="00C637D3" w:rsidP="00BD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285917"/>
      <w:docPartObj>
        <w:docPartGallery w:val="Page Numbers (Bottom of Page)"/>
        <w:docPartUnique/>
      </w:docPartObj>
    </w:sdtPr>
    <w:sdtEndPr/>
    <w:sdtContent>
      <w:p w:rsidR="008612BF" w:rsidRDefault="008612BF">
        <w:pPr>
          <w:pStyle w:val="Pieddepage"/>
          <w:jc w:val="right"/>
        </w:pPr>
        <w:r>
          <w:fldChar w:fldCharType="begin"/>
        </w:r>
        <w:r>
          <w:instrText>PAGE   \* MERGEFORMAT</w:instrText>
        </w:r>
        <w:r>
          <w:fldChar w:fldCharType="separate"/>
        </w:r>
        <w:r w:rsidR="005E076B">
          <w:rPr>
            <w:noProof/>
          </w:rPr>
          <w:t>3</w:t>
        </w:r>
        <w:r>
          <w:fldChar w:fldCharType="end"/>
        </w:r>
      </w:p>
    </w:sdtContent>
  </w:sdt>
  <w:p w:rsidR="008612BF" w:rsidRDefault="008612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D3" w:rsidRDefault="00C637D3" w:rsidP="00BD34C4">
      <w:pPr>
        <w:spacing w:after="0" w:line="240" w:lineRule="auto"/>
      </w:pPr>
      <w:r>
        <w:separator/>
      </w:r>
    </w:p>
  </w:footnote>
  <w:footnote w:type="continuationSeparator" w:id="0">
    <w:p w:rsidR="00C637D3" w:rsidRDefault="00C637D3" w:rsidP="00BD3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F02"/>
    <w:multiLevelType w:val="hybridMultilevel"/>
    <w:tmpl w:val="84A2A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B1BC8"/>
    <w:multiLevelType w:val="hybridMultilevel"/>
    <w:tmpl w:val="FCAC1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AB2186"/>
    <w:multiLevelType w:val="hybridMultilevel"/>
    <w:tmpl w:val="893400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C578E4"/>
    <w:multiLevelType w:val="hybridMultilevel"/>
    <w:tmpl w:val="0AFE2DF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94234CA"/>
    <w:multiLevelType w:val="hybridMultilevel"/>
    <w:tmpl w:val="A93C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E5F6F"/>
    <w:multiLevelType w:val="hybridMultilevel"/>
    <w:tmpl w:val="CB1C698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A270D60"/>
    <w:multiLevelType w:val="hybridMultilevel"/>
    <w:tmpl w:val="988A4FB0"/>
    <w:lvl w:ilvl="0" w:tplc="CA14F41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C34F73"/>
    <w:multiLevelType w:val="hybridMultilevel"/>
    <w:tmpl w:val="4DD8ED7A"/>
    <w:lvl w:ilvl="0" w:tplc="26C6DF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115BB6"/>
    <w:multiLevelType w:val="hybridMultilevel"/>
    <w:tmpl w:val="28F6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62331"/>
    <w:multiLevelType w:val="hybridMultilevel"/>
    <w:tmpl w:val="6CBA8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3355D1"/>
    <w:multiLevelType w:val="hybridMultilevel"/>
    <w:tmpl w:val="E86AD18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9BC4437"/>
    <w:multiLevelType w:val="hybridMultilevel"/>
    <w:tmpl w:val="76808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E25248"/>
    <w:multiLevelType w:val="hybridMultilevel"/>
    <w:tmpl w:val="D4762E6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FD7037"/>
    <w:multiLevelType w:val="hybridMultilevel"/>
    <w:tmpl w:val="3C20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4844ED"/>
    <w:multiLevelType w:val="hybridMultilevel"/>
    <w:tmpl w:val="884650C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61D49C4E">
      <w:start w:val="1"/>
      <w:numFmt w:val="decimal"/>
      <w:lvlText w:val="%4."/>
      <w:lvlJc w:val="left"/>
      <w:pPr>
        <w:ind w:left="786"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3B125D"/>
    <w:multiLevelType w:val="hybridMultilevel"/>
    <w:tmpl w:val="EC4A785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211" w:hanging="360"/>
      </w:pPr>
      <w:rPr>
        <w:rFonts w:ascii="Courier New" w:hAnsi="Courier New" w:cs="Courier New" w:hint="default"/>
      </w:rPr>
    </w:lvl>
    <w:lvl w:ilvl="2" w:tplc="028C097E">
      <w:start w:val="1"/>
      <w:numFmt w:val="bullet"/>
      <w:lvlText w:val="˗"/>
      <w:lvlJc w:val="left"/>
      <w:pPr>
        <w:ind w:left="644" w:hanging="360"/>
      </w:pPr>
      <w:rPr>
        <w:rFonts w:ascii="Times New Roman" w:hAnsi="Times New Roman" w:cs="Times New Roman"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6F930DC"/>
    <w:multiLevelType w:val="hybridMultilevel"/>
    <w:tmpl w:val="3E98B614"/>
    <w:lvl w:ilvl="0" w:tplc="028C09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2E77E6"/>
    <w:multiLevelType w:val="hybridMultilevel"/>
    <w:tmpl w:val="A6EAF12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524F14"/>
    <w:multiLevelType w:val="hybridMultilevel"/>
    <w:tmpl w:val="CFAC71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9245AD"/>
    <w:multiLevelType w:val="hybridMultilevel"/>
    <w:tmpl w:val="9D9C03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3C31499"/>
    <w:multiLevelType w:val="hybridMultilevel"/>
    <w:tmpl w:val="9A44C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0B68B2"/>
    <w:multiLevelType w:val="hybridMultilevel"/>
    <w:tmpl w:val="636C8E34"/>
    <w:lvl w:ilvl="0" w:tplc="AD16CFDA">
      <w:start w:val="2"/>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8962AB2"/>
    <w:multiLevelType w:val="hybridMultilevel"/>
    <w:tmpl w:val="38360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483A26"/>
    <w:multiLevelType w:val="hybridMultilevel"/>
    <w:tmpl w:val="A7308490"/>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637A06F6"/>
    <w:multiLevelType w:val="hybridMultilevel"/>
    <w:tmpl w:val="FA24FE8A"/>
    <w:lvl w:ilvl="0" w:tplc="9500AAE8">
      <w:start w:val="4"/>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114355"/>
    <w:multiLevelType w:val="hybridMultilevel"/>
    <w:tmpl w:val="689EEF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0F553C"/>
    <w:multiLevelType w:val="hybridMultilevel"/>
    <w:tmpl w:val="4406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
  </w:num>
  <w:num w:numId="4">
    <w:abstractNumId w:val="16"/>
  </w:num>
  <w:num w:numId="5">
    <w:abstractNumId w:val="12"/>
  </w:num>
  <w:num w:numId="6">
    <w:abstractNumId w:val="4"/>
  </w:num>
  <w:num w:numId="7">
    <w:abstractNumId w:val="6"/>
  </w:num>
  <w:num w:numId="8">
    <w:abstractNumId w:val="15"/>
  </w:num>
  <w:num w:numId="9">
    <w:abstractNumId w:val="17"/>
  </w:num>
  <w:num w:numId="10">
    <w:abstractNumId w:val="3"/>
  </w:num>
  <w:num w:numId="11">
    <w:abstractNumId w:val="5"/>
  </w:num>
  <w:num w:numId="12">
    <w:abstractNumId w:val="7"/>
  </w:num>
  <w:num w:numId="13">
    <w:abstractNumId w:val="14"/>
  </w:num>
  <w:num w:numId="14">
    <w:abstractNumId w:val="26"/>
  </w:num>
  <w:num w:numId="15">
    <w:abstractNumId w:val="28"/>
  </w:num>
  <w:num w:numId="16">
    <w:abstractNumId w:val="23"/>
  </w:num>
  <w:num w:numId="17">
    <w:abstractNumId w:val="9"/>
  </w:num>
  <w:num w:numId="18">
    <w:abstractNumId w:val="2"/>
  </w:num>
  <w:num w:numId="19">
    <w:abstractNumId w:val="0"/>
  </w:num>
  <w:num w:numId="20">
    <w:abstractNumId w:val="11"/>
  </w:num>
  <w:num w:numId="21">
    <w:abstractNumId w:val="10"/>
  </w:num>
  <w:num w:numId="22">
    <w:abstractNumId w:val="20"/>
  </w:num>
  <w:num w:numId="23">
    <w:abstractNumId w:val="8"/>
  </w:num>
  <w:num w:numId="24">
    <w:abstractNumId w:val="29"/>
  </w:num>
  <w:num w:numId="25">
    <w:abstractNumId w:val="19"/>
  </w:num>
  <w:num w:numId="26">
    <w:abstractNumId w:val="22"/>
  </w:num>
  <w:num w:numId="27">
    <w:abstractNumId w:val="24"/>
  </w:num>
  <w:num w:numId="28">
    <w:abstractNumId w:val="25"/>
  </w:num>
  <w:num w:numId="29">
    <w:abstractNumId w:val="27"/>
  </w:num>
  <w:num w:numId="30">
    <w:abstractNumId w:val="7"/>
  </w:num>
  <w:num w:numId="31">
    <w:abstractNumId w:val="21"/>
  </w:num>
  <w:num w:numId="32">
    <w:abstractNumId w:val="7"/>
  </w:num>
  <w:num w:numId="33">
    <w:abstractNumId w:val="7"/>
  </w:num>
  <w:num w:numId="34">
    <w:abstractNumId w:val="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D5"/>
    <w:rsid w:val="00031453"/>
    <w:rsid w:val="00042BA7"/>
    <w:rsid w:val="00073B13"/>
    <w:rsid w:val="00091971"/>
    <w:rsid w:val="00096DD2"/>
    <w:rsid w:val="000A1C45"/>
    <w:rsid w:val="00102FE8"/>
    <w:rsid w:val="00147D38"/>
    <w:rsid w:val="0017087D"/>
    <w:rsid w:val="001778C5"/>
    <w:rsid w:val="00193191"/>
    <w:rsid w:val="001E191C"/>
    <w:rsid w:val="001F2437"/>
    <w:rsid w:val="00203429"/>
    <w:rsid w:val="00205647"/>
    <w:rsid w:val="002742ED"/>
    <w:rsid w:val="002751E6"/>
    <w:rsid w:val="00276F46"/>
    <w:rsid w:val="00281632"/>
    <w:rsid w:val="002A2ABA"/>
    <w:rsid w:val="002C005B"/>
    <w:rsid w:val="002D773D"/>
    <w:rsid w:val="00314208"/>
    <w:rsid w:val="00322A6D"/>
    <w:rsid w:val="00362E95"/>
    <w:rsid w:val="00394B69"/>
    <w:rsid w:val="003B76F1"/>
    <w:rsid w:val="003D14A3"/>
    <w:rsid w:val="003E0492"/>
    <w:rsid w:val="003E739A"/>
    <w:rsid w:val="003F0843"/>
    <w:rsid w:val="00410710"/>
    <w:rsid w:val="00435E8D"/>
    <w:rsid w:val="00452A9D"/>
    <w:rsid w:val="00453560"/>
    <w:rsid w:val="00465548"/>
    <w:rsid w:val="004749F8"/>
    <w:rsid w:val="004B484E"/>
    <w:rsid w:val="004B700E"/>
    <w:rsid w:val="004C358B"/>
    <w:rsid w:val="004E0D1D"/>
    <w:rsid w:val="004E7864"/>
    <w:rsid w:val="004F6A2C"/>
    <w:rsid w:val="005055BE"/>
    <w:rsid w:val="00510C55"/>
    <w:rsid w:val="00523B37"/>
    <w:rsid w:val="005333C6"/>
    <w:rsid w:val="00552E2B"/>
    <w:rsid w:val="00565814"/>
    <w:rsid w:val="005730D0"/>
    <w:rsid w:val="005A78A0"/>
    <w:rsid w:val="005B5A23"/>
    <w:rsid w:val="005D7AA6"/>
    <w:rsid w:val="005E076B"/>
    <w:rsid w:val="005E57FE"/>
    <w:rsid w:val="005E76CB"/>
    <w:rsid w:val="00607D2C"/>
    <w:rsid w:val="00614B7B"/>
    <w:rsid w:val="0065530F"/>
    <w:rsid w:val="00656639"/>
    <w:rsid w:val="00663363"/>
    <w:rsid w:val="00690945"/>
    <w:rsid w:val="006A1866"/>
    <w:rsid w:val="006B26DD"/>
    <w:rsid w:val="006C5D71"/>
    <w:rsid w:val="00730752"/>
    <w:rsid w:val="007431FB"/>
    <w:rsid w:val="00750FE4"/>
    <w:rsid w:val="00792E83"/>
    <w:rsid w:val="007A540C"/>
    <w:rsid w:val="007C48F8"/>
    <w:rsid w:val="007D586E"/>
    <w:rsid w:val="007D6ABC"/>
    <w:rsid w:val="008228AF"/>
    <w:rsid w:val="008317C5"/>
    <w:rsid w:val="00833DBF"/>
    <w:rsid w:val="00846669"/>
    <w:rsid w:val="0085369C"/>
    <w:rsid w:val="008612BF"/>
    <w:rsid w:val="008C1937"/>
    <w:rsid w:val="008E7B98"/>
    <w:rsid w:val="0093201A"/>
    <w:rsid w:val="00947CC7"/>
    <w:rsid w:val="009516F1"/>
    <w:rsid w:val="009661AB"/>
    <w:rsid w:val="00971475"/>
    <w:rsid w:val="00977C3E"/>
    <w:rsid w:val="009A4339"/>
    <w:rsid w:val="009E1DD7"/>
    <w:rsid w:val="009F1353"/>
    <w:rsid w:val="009F4363"/>
    <w:rsid w:val="00A12F90"/>
    <w:rsid w:val="00A15C84"/>
    <w:rsid w:val="00A344EB"/>
    <w:rsid w:val="00A52BC8"/>
    <w:rsid w:val="00A60A43"/>
    <w:rsid w:val="00A70FD8"/>
    <w:rsid w:val="00A92055"/>
    <w:rsid w:val="00A948E8"/>
    <w:rsid w:val="00AA2B25"/>
    <w:rsid w:val="00AA320D"/>
    <w:rsid w:val="00AD2C3E"/>
    <w:rsid w:val="00AD3E65"/>
    <w:rsid w:val="00AD6906"/>
    <w:rsid w:val="00AE0DC9"/>
    <w:rsid w:val="00B3409A"/>
    <w:rsid w:val="00B37F2B"/>
    <w:rsid w:val="00B63D4E"/>
    <w:rsid w:val="00BA1B21"/>
    <w:rsid w:val="00BB488A"/>
    <w:rsid w:val="00BB5380"/>
    <w:rsid w:val="00BD34C4"/>
    <w:rsid w:val="00BD7F37"/>
    <w:rsid w:val="00BE3C82"/>
    <w:rsid w:val="00BE55F9"/>
    <w:rsid w:val="00BF26DF"/>
    <w:rsid w:val="00C007EB"/>
    <w:rsid w:val="00C637D3"/>
    <w:rsid w:val="00C75627"/>
    <w:rsid w:val="00C82D17"/>
    <w:rsid w:val="00CB7E39"/>
    <w:rsid w:val="00CC13AE"/>
    <w:rsid w:val="00CE3B6B"/>
    <w:rsid w:val="00CE7D68"/>
    <w:rsid w:val="00D0146A"/>
    <w:rsid w:val="00D050A9"/>
    <w:rsid w:val="00D21828"/>
    <w:rsid w:val="00D42D5D"/>
    <w:rsid w:val="00D50443"/>
    <w:rsid w:val="00D62AB0"/>
    <w:rsid w:val="00D839C1"/>
    <w:rsid w:val="00DA7C02"/>
    <w:rsid w:val="00DC1E47"/>
    <w:rsid w:val="00DE10C3"/>
    <w:rsid w:val="00DF1CD1"/>
    <w:rsid w:val="00DF26A2"/>
    <w:rsid w:val="00E11301"/>
    <w:rsid w:val="00E1215C"/>
    <w:rsid w:val="00E37601"/>
    <w:rsid w:val="00E42711"/>
    <w:rsid w:val="00E5728A"/>
    <w:rsid w:val="00E719BE"/>
    <w:rsid w:val="00E8682A"/>
    <w:rsid w:val="00EA0CC8"/>
    <w:rsid w:val="00EA16AB"/>
    <w:rsid w:val="00EA18FE"/>
    <w:rsid w:val="00EA20FE"/>
    <w:rsid w:val="00EC1438"/>
    <w:rsid w:val="00EE5E6B"/>
    <w:rsid w:val="00F372B8"/>
    <w:rsid w:val="00F41C44"/>
    <w:rsid w:val="00F553E6"/>
    <w:rsid w:val="00F70476"/>
    <w:rsid w:val="00F809B4"/>
    <w:rsid w:val="00F83065"/>
    <w:rsid w:val="00F90D04"/>
    <w:rsid w:val="00FB38D5"/>
    <w:rsid w:val="00FD0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69AD48-6D14-47A7-A5D0-0510985F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431FB"/>
    <w:pPr>
      <w:keepNext/>
      <w:keepLines/>
      <w:numPr>
        <w:numId w:val="12"/>
      </w:numPr>
      <w:spacing w:before="600" w:after="120"/>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C44"/>
    <w:pPr>
      <w:ind w:left="720"/>
      <w:contextualSpacing/>
    </w:pPr>
  </w:style>
  <w:style w:type="paragraph" w:customStyle="1" w:styleId="Default">
    <w:name w:val="Default"/>
    <w:rsid w:val="0085369C"/>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4C358B"/>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C358B"/>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9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14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438"/>
    <w:rPr>
      <w:rFonts w:ascii="Tahoma" w:hAnsi="Tahoma" w:cs="Tahoma"/>
      <w:sz w:val="16"/>
      <w:szCs w:val="16"/>
    </w:rPr>
  </w:style>
  <w:style w:type="character" w:styleId="Marquedecommentaire">
    <w:name w:val="annotation reference"/>
    <w:basedOn w:val="Policepardfaut"/>
    <w:uiPriority w:val="99"/>
    <w:semiHidden/>
    <w:unhideWhenUsed/>
    <w:rsid w:val="00EC1438"/>
    <w:rPr>
      <w:sz w:val="16"/>
      <w:szCs w:val="16"/>
    </w:rPr>
  </w:style>
  <w:style w:type="paragraph" w:styleId="Commentaire">
    <w:name w:val="annotation text"/>
    <w:basedOn w:val="Normal"/>
    <w:link w:val="CommentaireCar"/>
    <w:uiPriority w:val="99"/>
    <w:semiHidden/>
    <w:unhideWhenUsed/>
    <w:rsid w:val="00EC1438"/>
    <w:pPr>
      <w:spacing w:line="240" w:lineRule="auto"/>
    </w:pPr>
    <w:rPr>
      <w:sz w:val="20"/>
      <w:szCs w:val="20"/>
    </w:rPr>
  </w:style>
  <w:style w:type="character" w:customStyle="1" w:styleId="CommentaireCar">
    <w:name w:val="Commentaire Car"/>
    <w:basedOn w:val="Policepardfaut"/>
    <w:link w:val="Commentaire"/>
    <w:uiPriority w:val="99"/>
    <w:semiHidden/>
    <w:rsid w:val="00EC1438"/>
    <w:rPr>
      <w:sz w:val="20"/>
      <w:szCs w:val="20"/>
    </w:rPr>
  </w:style>
  <w:style w:type="paragraph" w:styleId="Objetducommentaire">
    <w:name w:val="annotation subject"/>
    <w:basedOn w:val="Commentaire"/>
    <w:next w:val="Commentaire"/>
    <w:link w:val="ObjetducommentaireCar"/>
    <w:uiPriority w:val="99"/>
    <w:semiHidden/>
    <w:unhideWhenUsed/>
    <w:rsid w:val="00EC1438"/>
    <w:rPr>
      <w:b/>
      <w:bCs/>
    </w:rPr>
  </w:style>
  <w:style w:type="character" w:customStyle="1" w:styleId="ObjetducommentaireCar">
    <w:name w:val="Objet du commentaire Car"/>
    <w:basedOn w:val="CommentaireCar"/>
    <w:link w:val="Objetducommentaire"/>
    <w:uiPriority w:val="99"/>
    <w:semiHidden/>
    <w:rsid w:val="00EC1438"/>
    <w:rPr>
      <w:b/>
      <w:bCs/>
      <w:sz w:val="20"/>
      <w:szCs w:val="20"/>
    </w:rPr>
  </w:style>
  <w:style w:type="paragraph" w:styleId="Titre">
    <w:name w:val="Title"/>
    <w:basedOn w:val="Normal"/>
    <w:next w:val="Normal"/>
    <w:link w:val="TitreCar"/>
    <w:uiPriority w:val="10"/>
    <w:qFormat/>
    <w:rsid w:val="00743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31F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431FB"/>
    <w:rPr>
      <w:rFonts w:asciiTheme="majorHAnsi" w:eastAsiaTheme="majorEastAsia" w:hAnsiTheme="majorHAnsi" w:cstheme="majorBidi"/>
      <w:b/>
      <w:bCs/>
      <w:color w:val="000000" w:themeColor="text1"/>
      <w:sz w:val="28"/>
      <w:szCs w:val="28"/>
    </w:rPr>
  </w:style>
  <w:style w:type="character" w:styleId="Lienhypertexte">
    <w:name w:val="Hyperlink"/>
    <w:uiPriority w:val="99"/>
    <w:rsid w:val="0017087D"/>
    <w:rPr>
      <w:color w:val="0000FF"/>
      <w:u w:val="single"/>
    </w:rPr>
  </w:style>
  <w:style w:type="paragraph" w:customStyle="1" w:styleId="Styletitre1eneis">
    <w:name w:val="Styletitre1 eneis"/>
    <w:basedOn w:val="Normal"/>
    <w:next w:val="Normal"/>
    <w:link w:val="Styletitre1eneisCar"/>
    <w:qFormat/>
    <w:rsid w:val="0017087D"/>
    <w:pPr>
      <w:pBdr>
        <w:bottom w:val="single" w:sz="8" w:space="1" w:color="B21E3F"/>
      </w:pBdr>
      <w:spacing w:after="120" w:line="240" w:lineRule="auto"/>
      <w:jc w:val="both"/>
    </w:pPr>
    <w:rPr>
      <w:rFonts w:ascii="Calibri" w:eastAsia="Times New Roman" w:hAnsi="Calibri" w:cs="Times New Roman"/>
      <w:b/>
      <w:smallCaps/>
      <w:color w:val="B21E3F"/>
      <w:sz w:val="32"/>
      <w:szCs w:val="24"/>
      <w:lang w:eastAsia="fr-FR"/>
    </w:rPr>
  </w:style>
  <w:style w:type="character" w:customStyle="1" w:styleId="Styletitre1eneisCar">
    <w:name w:val="Styletitre1 eneis Car"/>
    <w:basedOn w:val="Policepardfaut"/>
    <w:link w:val="Styletitre1eneis"/>
    <w:rsid w:val="0017087D"/>
    <w:rPr>
      <w:rFonts w:ascii="Calibri" w:eastAsia="Times New Roman" w:hAnsi="Calibri" w:cs="Times New Roman"/>
      <w:b/>
      <w:smallCaps/>
      <w:color w:val="B21E3F"/>
      <w:sz w:val="32"/>
      <w:szCs w:val="24"/>
      <w:lang w:eastAsia="fr-FR"/>
    </w:rPr>
  </w:style>
  <w:style w:type="paragraph" w:styleId="Rvision">
    <w:name w:val="Revision"/>
    <w:hidden/>
    <w:uiPriority w:val="99"/>
    <w:semiHidden/>
    <w:rsid w:val="002C005B"/>
    <w:pPr>
      <w:spacing w:after="0" w:line="240" w:lineRule="auto"/>
    </w:pPr>
  </w:style>
  <w:style w:type="paragraph" w:styleId="En-tte">
    <w:name w:val="header"/>
    <w:basedOn w:val="Normal"/>
    <w:link w:val="En-tteCar"/>
    <w:uiPriority w:val="99"/>
    <w:unhideWhenUsed/>
    <w:rsid w:val="00BD34C4"/>
    <w:pPr>
      <w:tabs>
        <w:tab w:val="center" w:pos="4536"/>
        <w:tab w:val="right" w:pos="9072"/>
      </w:tabs>
      <w:spacing w:after="0" w:line="240" w:lineRule="auto"/>
    </w:pPr>
  </w:style>
  <w:style w:type="character" w:customStyle="1" w:styleId="En-tteCar">
    <w:name w:val="En-tête Car"/>
    <w:basedOn w:val="Policepardfaut"/>
    <w:link w:val="En-tte"/>
    <w:uiPriority w:val="99"/>
    <w:rsid w:val="00BD34C4"/>
  </w:style>
  <w:style w:type="paragraph" w:styleId="Pieddepage">
    <w:name w:val="footer"/>
    <w:basedOn w:val="Normal"/>
    <w:link w:val="PieddepageCar"/>
    <w:uiPriority w:val="99"/>
    <w:unhideWhenUsed/>
    <w:rsid w:val="00BD34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0759">
      <w:bodyDiv w:val="1"/>
      <w:marLeft w:val="0"/>
      <w:marRight w:val="0"/>
      <w:marTop w:val="0"/>
      <w:marBottom w:val="0"/>
      <w:divBdr>
        <w:top w:val="none" w:sz="0" w:space="0" w:color="auto"/>
        <w:left w:val="none" w:sz="0" w:space="0" w:color="auto"/>
        <w:bottom w:val="none" w:sz="0" w:space="0" w:color="auto"/>
        <w:right w:val="none" w:sz="0" w:space="0" w:color="auto"/>
      </w:divBdr>
    </w:div>
    <w:div w:id="503789885">
      <w:bodyDiv w:val="1"/>
      <w:marLeft w:val="0"/>
      <w:marRight w:val="0"/>
      <w:marTop w:val="0"/>
      <w:marBottom w:val="0"/>
      <w:divBdr>
        <w:top w:val="none" w:sz="0" w:space="0" w:color="auto"/>
        <w:left w:val="none" w:sz="0" w:space="0" w:color="auto"/>
        <w:bottom w:val="none" w:sz="0" w:space="0" w:color="auto"/>
        <w:right w:val="none" w:sz="0" w:space="0" w:color="auto"/>
      </w:divBdr>
    </w:div>
    <w:div w:id="531261182">
      <w:bodyDiv w:val="1"/>
      <w:marLeft w:val="0"/>
      <w:marRight w:val="0"/>
      <w:marTop w:val="0"/>
      <w:marBottom w:val="0"/>
      <w:divBdr>
        <w:top w:val="none" w:sz="0" w:space="0" w:color="auto"/>
        <w:left w:val="none" w:sz="0" w:space="0" w:color="auto"/>
        <w:bottom w:val="none" w:sz="0" w:space="0" w:color="auto"/>
        <w:right w:val="none" w:sz="0" w:space="0" w:color="auto"/>
      </w:divBdr>
    </w:div>
    <w:div w:id="728067731">
      <w:bodyDiv w:val="1"/>
      <w:marLeft w:val="0"/>
      <w:marRight w:val="0"/>
      <w:marTop w:val="0"/>
      <w:marBottom w:val="0"/>
      <w:divBdr>
        <w:top w:val="none" w:sz="0" w:space="0" w:color="auto"/>
        <w:left w:val="none" w:sz="0" w:space="0" w:color="auto"/>
        <w:bottom w:val="none" w:sz="0" w:space="0" w:color="auto"/>
        <w:right w:val="none" w:sz="0" w:space="0" w:color="auto"/>
      </w:divBdr>
    </w:div>
    <w:div w:id="729765846">
      <w:bodyDiv w:val="1"/>
      <w:marLeft w:val="0"/>
      <w:marRight w:val="0"/>
      <w:marTop w:val="0"/>
      <w:marBottom w:val="0"/>
      <w:divBdr>
        <w:top w:val="none" w:sz="0" w:space="0" w:color="auto"/>
        <w:left w:val="none" w:sz="0" w:space="0" w:color="auto"/>
        <w:bottom w:val="none" w:sz="0" w:space="0" w:color="auto"/>
        <w:right w:val="none" w:sz="0" w:space="0" w:color="auto"/>
      </w:divBdr>
    </w:div>
    <w:div w:id="802578565">
      <w:bodyDiv w:val="1"/>
      <w:marLeft w:val="0"/>
      <w:marRight w:val="0"/>
      <w:marTop w:val="0"/>
      <w:marBottom w:val="0"/>
      <w:divBdr>
        <w:top w:val="none" w:sz="0" w:space="0" w:color="auto"/>
        <w:left w:val="none" w:sz="0" w:space="0" w:color="auto"/>
        <w:bottom w:val="none" w:sz="0" w:space="0" w:color="auto"/>
        <w:right w:val="none" w:sz="0" w:space="0" w:color="auto"/>
      </w:divBdr>
    </w:div>
    <w:div w:id="846477134">
      <w:bodyDiv w:val="1"/>
      <w:marLeft w:val="0"/>
      <w:marRight w:val="0"/>
      <w:marTop w:val="0"/>
      <w:marBottom w:val="0"/>
      <w:divBdr>
        <w:top w:val="none" w:sz="0" w:space="0" w:color="auto"/>
        <w:left w:val="none" w:sz="0" w:space="0" w:color="auto"/>
        <w:bottom w:val="none" w:sz="0" w:space="0" w:color="auto"/>
        <w:right w:val="none" w:sz="0" w:space="0" w:color="auto"/>
      </w:divBdr>
    </w:div>
    <w:div w:id="992418174">
      <w:bodyDiv w:val="1"/>
      <w:marLeft w:val="0"/>
      <w:marRight w:val="0"/>
      <w:marTop w:val="0"/>
      <w:marBottom w:val="0"/>
      <w:divBdr>
        <w:top w:val="none" w:sz="0" w:space="0" w:color="auto"/>
        <w:left w:val="none" w:sz="0" w:space="0" w:color="auto"/>
        <w:bottom w:val="none" w:sz="0" w:space="0" w:color="auto"/>
        <w:right w:val="none" w:sz="0" w:space="0" w:color="auto"/>
      </w:divBdr>
    </w:div>
    <w:div w:id="1237741711">
      <w:bodyDiv w:val="1"/>
      <w:marLeft w:val="0"/>
      <w:marRight w:val="0"/>
      <w:marTop w:val="0"/>
      <w:marBottom w:val="0"/>
      <w:divBdr>
        <w:top w:val="none" w:sz="0" w:space="0" w:color="auto"/>
        <w:left w:val="none" w:sz="0" w:space="0" w:color="auto"/>
        <w:bottom w:val="none" w:sz="0" w:space="0" w:color="auto"/>
        <w:right w:val="none" w:sz="0" w:space="0" w:color="auto"/>
      </w:divBdr>
    </w:div>
    <w:div w:id="1283658365">
      <w:bodyDiv w:val="1"/>
      <w:marLeft w:val="0"/>
      <w:marRight w:val="0"/>
      <w:marTop w:val="0"/>
      <w:marBottom w:val="0"/>
      <w:divBdr>
        <w:top w:val="none" w:sz="0" w:space="0" w:color="auto"/>
        <w:left w:val="none" w:sz="0" w:space="0" w:color="auto"/>
        <w:bottom w:val="none" w:sz="0" w:space="0" w:color="auto"/>
        <w:right w:val="none" w:sz="0" w:space="0" w:color="auto"/>
      </w:divBdr>
    </w:div>
    <w:div w:id="1612516561">
      <w:bodyDiv w:val="1"/>
      <w:marLeft w:val="0"/>
      <w:marRight w:val="0"/>
      <w:marTop w:val="0"/>
      <w:marBottom w:val="0"/>
      <w:divBdr>
        <w:top w:val="none" w:sz="0" w:space="0" w:color="auto"/>
        <w:left w:val="none" w:sz="0" w:space="0" w:color="auto"/>
        <w:bottom w:val="none" w:sz="0" w:space="0" w:color="auto"/>
        <w:right w:val="none" w:sz="0" w:space="0" w:color="auto"/>
      </w:divBdr>
    </w:div>
    <w:div w:id="2025328031">
      <w:bodyDiv w:val="1"/>
      <w:marLeft w:val="0"/>
      <w:marRight w:val="0"/>
      <w:marTop w:val="0"/>
      <w:marBottom w:val="0"/>
      <w:divBdr>
        <w:top w:val="none" w:sz="0" w:space="0" w:color="auto"/>
        <w:left w:val="none" w:sz="0" w:space="0" w:color="auto"/>
        <w:bottom w:val="none" w:sz="0" w:space="0" w:color="auto"/>
        <w:right w:val="none" w:sz="0" w:space="0" w:color="auto"/>
      </w:divBdr>
    </w:div>
    <w:div w:id="2064255722">
      <w:bodyDiv w:val="1"/>
      <w:marLeft w:val="0"/>
      <w:marRight w:val="0"/>
      <w:marTop w:val="0"/>
      <w:marBottom w:val="0"/>
      <w:divBdr>
        <w:top w:val="none" w:sz="0" w:space="0" w:color="auto"/>
        <w:left w:val="none" w:sz="0" w:space="0" w:color="auto"/>
        <w:bottom w:val="none" w:sz="0" w:space="0" w:color="auto"/>
        <w:right w:val="none" w:sz="0" w:space="0" w:color="auto"/>
      </w:divBdr>
    </w:div>
    <w:div w:id="2074769845">
      <w:bodyDiv w:val="1"/>
      <w:marLeft w:val="0"/>
      <w:marRight w:val="0"/>
      <w:marTop w:val="0"/>
      <w:marBottom w:val="0"/>
      <w:divBdr>
        <w:top w:val="none" w:sz="0" w:space="0" w:color="auto"/>
        <w:left w:val="none" w:sz="0" w:space="0" w:color="auto"/>
        <w:bottom w:val="none" w:sz="0" w:space="0" w:color="auto"/>
        <w:right w:val="none" w:sz="0" w:space="0" w:color="auto"/>
      </w:divBdr>
    </w:div>
    <w:div w:id="21081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p@aisn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3ada6257294460e8e75a548b4693a72 xmlns="3a7e1d8a-a977-4c12-879e-574b9de8fc6e">
      <Terms xmlns="http://schemas.microsoft.com/office/infopath/2007/PartnerControls"/>
    </a3ada6257294460e8e75a548b4693a72>
    <h005972c0a86495ca3c5c96092369de9 xmlns="3a7e1d8a-a977-4c12-879e-574b9de8fc6e">
      <Terms xmlns="http://schemas.microsoft.com/office/infopath/2007/PartnerControls"/>
    </h005972c0a86495ca3c5c96092369de9>
    <TaxCatchAll xmlns="3a7e1d8a-a977-4c12-879e-574b9de8fc6e"/>
    <l5e8f84d9c0f4747a9f1c7db3073f2c3 xmlns="3a7e1d8a-a977-4c12-879e-574b9de8fc6e">
      <Terms xmlns="http://schemas.microsoft.com/office/infopath/2007/PartnerControls"/>
    </l5e8f84d9c0f4747a9f1c7db3073f2c3>
    <ide584677f6d4206b7110f42825eb085 xmlns="3a7e1d8a-a977-4c12-879e-574b9de8fc6e">
      <Terms xmlns="http://schemas.microsoft.com/office/infopath/2007/PartnerControls"/>
    </ide584677f6d4206b7110f42825eb085>
    <f254a6a9ac054354a15cf811497db103 xmlns="3a7e1d8a-a977-4c12-879e-574b9de8fc6e">
      <Terms xmlns="http://schemas.microsoft.com/office/infopath/2007/PartnerControls"/>
    </f254a6a9ac054354a15cf811497db103>
    <bcd22c0b00ed4f58b852c8dec85cece5 xmlns="3a7e1d8a-a977-4c12-879e-574b9de8fc6e">
      <Terms xmlns="http://schemas.microsoft.com/office/infopath/2007/PartnerControls"/>
    </bcd22c0b00ed4f58b852c8dec85cece5>
    <oeb090d35d6249019c62e52484fbc7a6 xmlns="3a7e1d8a-a977-4c12-879e-574b9de8fc6e">
      <Terms xmlns="http://schemas.microsoft.com/office/infopath/2007/PartnerControls"/>
    </oeb090d35d6249019c62e52484fbc7a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89CA497E4F04E958EBFFC485D2E41" ma:contentTypeVersion="2" ma:contentTypeDescription="Crée un document." ma:contentTypeScope="" ma:versionID="5c4da37d2a3278cd8c1da49ae93466d3">
  <xsd:schema xmlns:xsd="http://www.w3.org/2001/XMLSchema" xmlns:xs="http://www.w3.org/2001/XMLSchema" xmlns:p="http://schemas.microsoft.com/office/2006/metadata/properties" xmlns:ns2="3a7e1d8a-a977-4c12-879e-574b9de8fc6e" xmlns:ns3="74cc297a-e0d3-4db1-b295-288296750399" targetNamespace="http://schemas.microsoft.com/office/2006/metadata/properties" ma:root="true" ma:fieldsID="3b0f088a96baffb328612b8087ad60a6" ns2:_="" ns3:_="">
    <xsd:import namespace="3a7e1d8a-a977-4c12-879e-574b9de8fc6e"/>
    <xsd:import namespace="74cc297a-e0d3-4db1-b295-288296750399"/>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oeb090d35d6249019c62e52484fbc7a6" minOccurs="0"/>
                <xsd:element ref="ns2:bcd22c0b00ed4f58b852c8dec85cece5"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e1d8a-a977-4c12-879e-574b9de8fc6e"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default=""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b2da65-4ba5-4b19-9fda-5c86d3c6fafb}" ma:internalName="TaxCatchAll" ma:showField="CatchAllData" ma:web="3a7e1d8a-a977-4c12-879e-574b9de8fc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b2da65-4ba5-4b19-9fda-5c86d3c6fafb}" ma:internalName="TaxCatchAllLabel" ma:readOnly="true" ma:showField="CatchAllDataLabel" ma:web="3a7e1d8a-a977-4c12-879e-574b9de8fc6e">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default=""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default=""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default=""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default=""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oeb090d35d6249019c62e52484fbc7a6" ma:index="20" nillable="true" ma:taxonomy="true" ma:internalName="oeb090d35d6249019c62e52484fbc7a6" ma:taxonomyFieldName="NavigationCNSA" ma:displayName="Navigation" ma:default="" ma:fieldId="{8eb090d3-5d62-4901-9c62-e52484fbc7a6}" ma:taxonomyMulti="true" ma:sspId="e0dec428-4417-4531-8d24-fd80b4001807" ma:termSetId="63a389e0-fd31-4aed-9c14-83b24c9cd6ec" ma:anchorId="00000000-0000-0000-0000-000000000000" ma:open="false" ma:isKeyword="false">
      <xsd:complexType>
        <xsd:sequence>
          <xsd:element ref="pc:Terms" minOccurs="0" maxOccurs="1"/>
        </xsd:sequence>
      </xsd:complexType>
    </xsd:element>
    <xsd:element name="bcd22c0b00ed4f58b852c8dec85cece5" ma:index="22" nillable="true" ma:taxonomy="true" ma:internalName="bcd22c0b00ed4f58b852c8dec85cece5" ma:taxonomyFieldName="Typologie_x0020_de_x0020_document" ma:displayName="Typologie de document" ma:defaul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cc297a-e0d3-4db1-b295-28829675039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2A97-20E2-431E-8237-5B8EDD6EB37B}">
  <ds:schemaRefs>
    <ds:schemaRef ds:uri="3a7e1d8a-a977-4c12-879e-574b9de8fc6e"/>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74cc297a-e0d3-4db1-b295-288296750399"/>
    <ds:schemaRef ds:uri="http://www.w3.org/XML/1998/namespace"/>
  </ds:schemaRefs>
</ds:datastoreItem>
</file>

<file path=customXml/itemProps2.xml><?xml version="1.0" encoding="utf-8"?>
<ds:datastoreItem xmlns:ds="http://schemas.openxmlformats.org/officeDocument/2006/customXml" ds:itemID="{80B06DEA-F97F-4868-B44D-C703FB5DB59F}">
  <ds:schemaRefs>
    <ds:schemaRef ds:uri="http://schemas.microsoft.com/sharepoint/v3/contenttype/forms"/>
  </ds:schemaRefs>
</ds:datastoreItem>
</file>

<file path=customXml/itemProps3.xml><?xml version="1.0" encoding="utf-8"?>
<ds:datastoreItem xmlns:ds="http://schemas.openxmlformats.org/officeDocument/2006/customXml" ds:itemID="{A4FDCAA9-76A7-4B8B-9354-B01495EC7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e1d8a-a977-4c12-879e-574b9de8fc6e"/>
    <ds:schemaRef ds:uri="74cc297a-e0d3-4db1-b295-288296750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F58F3-49C2-4B3A-A6F5-661493C5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2223</Words>
  <Characters>12231</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CNSA;Rémi MANGIN;DGCS;Marion MATHIEU</dc:creator>
  <cp:keywords/>
  <dc:description/>
  <cp:lastModifiedBy>BOS Gaëlle</cp:lastModifiedBy>
  <cp:revision>2</cp:revision>
  <cp:lastPrinted>2019-09-11T15:11:00Z</cp:lastPrinted>
  <dcterms:created xsi:type="dcterms:W3CDTF">2019-09-12T10:21:00Z</dcterms:created>
  <dcterms:modified xsi:type="dcterms:W3CDTF">2019-09-12T10:21:00Z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0x01010044E89CA497E4F04E958EBFFC485D2E41</vt:lpwstr>
  </property>
</Properties>
</file>